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6A6FC" w14:textId="77777777" w:rsidR="0042740D" w:rsidRDefault="0042740D">
      <w:pPr>
        <w:pStyle w:val="Intestazione"/>
        <w:pBdr>
          <w:top w:val="single" w:sz="4" w:space="1" w:color="000000"/>
          <w:left w:val="single" w:sz="4" w:space="4" w:color="000000"/>
          <w:bottom w:val="single" w:sz="4" w:space="15" w:color="000000"/>
          <w:right w:val="single" w:sz="4" w:space="4" w:color="000000"/>
        </w:pBdr>
        <w:tabs>
          <w:tab w:val="left" w:pos="708"/>
        </w:tabs>
        <w:jc w:val="center"/>
        <w:rPr>
          <w:rFonts w:ascii="Verdana" w:hAnsi="Verdana"/>
          <w:b/>
          <w:sz w:val="28"/>
          <w:szCs w:val="28"/>
        </w:rPr>
      </w:pPr>
    </w:p>
    <w:p w14:paraId="3E010AA2" w14:textId="2867CA25" w:rsidR="0042740D" w:rsidRDefault="00601242">
      <w:pPr>
        <w:pStyle w:val="Intestazione"/>
        <w:pBdr>
          <w:top w:val="single" w:sz="4" w:space="1" w:color="000000"/>
          <w:left w:val="single" w:sz="4" w:space="4" w:color="000000"/>
          <w:bottom w:val="single" w:sz="4" w:space="15" w:color="000000"/>
          <w:right w:val="single" w:sz="4" w:space="4" w:color="000000"/>
        </w:pBdr>
        <w:tabs>
          <w:tab w:val="left" w:pos="708"/>
        </w:tabs>
        <w:jc w:val="center"/>
        <w:rPr>
          <w:rFonts w:ascii="Verdana" w:hAnsi="Verdana"/>
          <w:b/>
          <w:sz w:val="28"/>
          <w:szCs w:val="28"/>
        </w:rPr>
      </w:pPr>
      <w:r>
        <w:rPr>
          <w:rFonts w:ascii="Verdana" w:hAnsi="Verdana"/>
          <w:b/>
          <w:sz w:val="28"/>
          <w:szCs w:val="28"/>
        </w:rPr>
        <w:t xml:space="preserve">BANDO “DOPO DI NOI” - DGR </w:t>
      </w:r>
      <w:r w:rsidR="00F50F23">
        <w:rPr>
          <w:rFonts w:ascii="Verdana" w:hAnsi="Verdana"/>
          <w:b/>
          <w:sz w:val="28"/>
          <w:szCs w:val="28"/>
        </w:rPr>
        <w:t>XII/2912 DEL 05/08/2024</w:t>
      </w:r>
    </w:p>
    <w:p w14:paraId="49FED116" w14:textId="23C48663" w:rsidR="0042740D" w:rsidRDefault="0042740D">
      <w:pPr>
        <w:pStyle w:val="Contenutocornice"/>
        <w:rPr>
          <w:rFonts w:ascii="Verdana" w:hAnsi="Verdana"/>
          <w:b/>
        </w:rPr>
      </w:pPr>
    </w:p>
    <w:p w14:paraId="45644022" w14:textId="77777777" w:rsidR="00BA6748" w:rsidRPr="00196D7E" w:rsidRDefault="00BA6748">
      <w:pPr>
        <w:pStyle w:val="Contenutocornice"/>
        <w:rPr>
          <w:rFonts w:asciiTheme="minorHAnsi" w:hAnsiTheme="minorHAnsi" w:cstheme="minorHAnsi"/>
          <w:b/>
        </w:rPr>
      </w:pPr>
    </w:p>
    <w:p w14:paraId="51667499" w14:textId="49F2C47B" w:rsidR="00436112" w:rsidRDefault="00B625B8">
      <w:pPr>
        <w:pStyle w:val="Contenutocornice"/>
        <w:rPr>
          <w:rFonts w:asciiTheme="minorHAnsi" w:hAnsiTheme="minorHAnsi" w:cstheme="minorHAnsi"/>
          <w:bCs/>
          <w:sz w:val="22"/>
          <w:szCs w:val="22"/>
        </w:rPr>
      </w:pPr>
      <w:r w:rsidRPr="00196D7E">
        <w:rPr>
          <w:rFonts w:asciiTheme="minorHAnsi" w:hAnsiTheme="minorHAnsi" w:cstheme="minorHAnsi"/>
          <w:bCs/>
          <w:sz w:val="22"/>
          <w:szCs w:val="22"/>
        </w:rPr>
        <w:t>La DGR</w:t>
      </w:r>
      <w:r w:rsidR="00F50F23">
        <w:rPr>
          <w:rFonts w:asciiTheme="minorHAnsi" w:hAnsiTheme="minorHAnsi" w:cstheme="minorHAnsi"/>
          <w:bCs/>
          <w:sz w:val="22"/>
          <w:szCs w:val="22"/>
        </w:rPr>
        <w:t xml:space="preserve"> XII/2912 </w:t>
      </w:r>
      <w:r w:rsidR="00820CE2">
        <w:rPr>
          <w:rFonts w:asciiTheme="minorHAnsi" w:hAnsiTheme="minorHAnsi" w:cstheme="minorHAnsi"/>
          <w:bCs/>
          <w:sz w:val="22"/>
          <w:szCs w:val="22"/>
        </w:rPr>
        <w:t>5 del</w:t>
      </w:r>
      <w:r w:rsidR="00F50F23">
        <w:rPr>
          <w:rFonts w:asciiTheme="minorHAnsi" w:hAnsiTheme="minorHAnsi" w:cstheme="minorHAnsi"/>
          <w:bCs/>
          <w:sz w:val="22"/>
          <w:szCs w:val="22"/>
        </w:rPr>
        <w:t xml:space="preserve"> 05/08/</w:t>
      </w:r>
      <w:proofErr w:type="gramStart"/>
      <w:r w:rsidR="00F50F23">
        <w:rPr>
          <w:rFonts w:asciiTheme="minorHAnsi" w:hAnsiTheme="minorHAnsi" w:cstheme="minorHAnsi"/>
          <w:bCs/>
          <w:sz w:val="22"/>
          <w:szCs w:val="22"/>
        </w:rPr>
        <w:t xml:space="preserve">2024 </w:t>
      </w:r>
      <w:r w:rsidRPr="00196D7E">
        <w:rPr>
          <w:rFonts w:asciiTheme="minorHAnsi" w:hAnsiTheme="minorHAnsi" w:cstheme="minorHAnsi"/>
          <w:bCs/>
          <w:sz w:val="22"/>
          <w:szCs w:val="22"/>
        </w:rPr>
        <w:t>,</w:t>
      </w:r>
      <w:proofErr w:type="gramEnd"/>
      <w:r w:rsidRPr="00196D7E">
        <w:rPr>
          <w:rFonts w:asciiTheme="minorHAnsi" w:hAnsiTheme="minorHAnsi" w:cstheme="minorHAnsi"/>
          <w:bCs/>
          <w:sz w:val="22"/>
          <w:szCs w:val="22"/>
        </w:rPr>
        <w:t xml:space="preserve"> secondo il Piano Regionale DOPO DI NOI L. 112/2016, stabilisce</w:t>
      </w:r>
      <w:r w:rsidR="000B682E" w:rsidRPr="00196D7E">
        <w:rPr>
          <w:rFonts w:asciiTheme="minorHAnsi" w:hAnsiTheme="minorHAnsi" w:cstheme="minorHAnsi"/>
          <w:bCs/>
          <w:sz w:val="22"/>
          <w:szCs w:val="22"/>
        </w:rPr>
        <w:t xml:space="preserve"> il finanziamento dei seguenti interventi:</w:t>
      </w:r>
    </w:p>
    <w:p w14:paraId="4E149D5A" w14:textId="77777777" w:rsidR="003B7ACA" w:rsidRPr="00196D7E" w:rsidRDefault="003B7ACA">
      <w:pPr>
        <w:pStyle w:val="Contenutocornice"/>
        <w:rPr>
          <w:rFonts w:asciiTheme="minorHAnsi" w:hAnsiTheme="minorHAnsi" w:cstheme="minorHAnsi"/>
          <w:bCs/>
          <w:sz w:val="22"/>
          <w:szCs w:val="22"/>
        </w:rPr>
      </w:pPr>
    </w:p>
    <w:p w14:paraId="4FA82065" w14:textId="77777777" w:rsidR="0042740D" w:rsidRPr="00196D7E" w:rsidRDefault="0042740D">
      <w:pPr>
        <w:pStyle w:val="Contenutocornice"/>
        <w:rPr>
          <w:rFonts w:asciiTheme="minorHAnsi" w:hAnsiTheme="minorHAnsi" w:cstheme="minorHAnsi"/>
          <w:b/>
          <w:sz w:val="22"/>
          <w:szCs w:val="22"/>
        </w:rPr>
      </w:pPr>
    </w:p>
    <w:p w14:paraId="0C4C1C8F" w14:textId="0C6A09EC" w:rsidR="0042740D" w:rsidRPr="00BE041B" w:rsidRDefault="00601242" w:rsidP="00B6173D">
      <w:pPr>
        <w:pStyle w:val="Contenutocornice"/>
        <w:numPr>
          <w:ilvl w:val="0"/>
          <w:numId w:val="1"/>
        </w:numPr>
        <w:rPr>
          <w:rFonts w:asciiTheme="minorHAnsi" w:hAnsiTheme="minorHAnsi" w:cstheme="minorHAnsi"/>
          <w:bCs/>
          <w:sz w:val="22"/>
          <w:szCs w:val="22"/>
          <w:u w:val="double"/>
        </w:rPr>
      </w:pPr>
      <w:r w:rsidRPr="00196D7E">
        <w:rPr>
          <w:rFonts w:asciiTheme="minorHAnsi" w:hAnsiTheme="minorHAnsi" w:cstheme="minorHAnsi"/>
          <w:bCs/>
          <w:sz w:val="22"/>
          <w:szCs w:val="22"/>
          <w:u w:val="double"/>
        </w:rPr>
        <w:t>INTERVENTI GESTIONALI</w:t>
      </w:r>
      <w:r w:rsidR="00DF7C82" w:rsidRPr="00196D7E">
        <w:rPr>
          <w:rFonts w:asciiTheme="minorHAnsi" w:hAnsiTheme="minorHAnsi" w:cstheme="minorHAnsi"/>
          <w:bCs/>
          <w:sz w:val="22"/>
          <w:szCs w:val="22"/>
          <w:u w:val="double"/>
        </w:rPr>
        <w:t xml:space="preserve"> </w:t>
      </w:r>
    </w:p>
    <w:p w14:paraId="5EF04661" w14:textId="5B0B4FEA" w:rsidR="0042740D" w:rsidRPr="00196D7E" w:rsidRDefault="00601242">
      <w:pPr>
        <w:pStyle w:val="Contenutocornice"/>
        <w:numPr>
          <w:ilvl w:val="0"/>
          <w:numId w:val="1"/>
        </w:numPr>
        <w:rPr>
          <w:rFonts w:asciiTheme="minorHAnsi" w:hAnsiTheme="minorHAnsi" w:cstheme="minorHAnsi"/>
          <w:bCs/>
          <w:sz w:val="22"/>
          <w:szCs w:val="22"/>
          <w:u w:val="double"/>
        </w:rPr>
      </w:pPr>
      <w:r w:rsidRPr="00196D7E">
        <w:rPr>
          <w:rFonts w:asciiTheme="minorHAnsi" w:hAnsiTheme="minorHAnsi" w:cstheme="minorHAnsi"/>
          <w:bCs/>
          <w:sz w:val="22"/>
          <w:szCs w:val="22"/>
          <w:u w:val="double"/>
        </w:rPr>
        <w:t>INTERVENTI INFRASTRUTTURALI</w:t>
      </w:r>
      <w:r w:rsidR="00DF7C82" w:rsidRPr="00196D7E">
        <w:rPr>
          <w:rFonts w:asciiTheme="minorHAnsi" w:hAnsiTheme="minorHAnsi" w:cstheme="minorHAnsi"/>
          <w:bCs/>
          <w:sz w:val="22"/>
          <w:szCs w:val="22"/>
          <w:u w:val="double"/>
        </w:rPr>
        <w:t xml:space="preserve"> </w:t>
      </w:r>
    </w:p>
    <w:p w14:paraId="05C859DC" w14:textId="77777777" w:rsidR="003B7ACA" w:rsidRDefault="003B7ACA">
      <w:pPr>
        <w:jc w:val="both"/>
        <w:rPr>
          <w:rFonts w:asciiTheme="minorHAnsi" w:hAnsiTheme="minorHAnsi" w:cstheme="minorHAnsi"/>
          <w:b/>
          <w:u w:val="double"/>
        </w:rPr>
      </w:pPr>
    </w:p>
    <w:p w14:paraId="65B10F37" w14:textId="07E56109" w:rsidR="0042740D" w:rsidRPr="00522142" w:rsidRDefault="00601242">
      <w:pPr>
        <w:jc w:val="both"/>
        <w:rPr>
          <w:rFonts w:asciiTheme="minorHAnsi" w:hAnsiTheme="minorHAnsi" w:cstheme="minorHAnsi"/>
        </w:rPr>
      </w:pPr>
      <w:r w:rsidRPr="00522142">
        <w:rPr>
          <w:rFonts w:asciiTheme="minorHAnsi" w:hAnsiTheme="minorHAnsi" w:cstheme="minorHAnsi"/>
          <w:b/>
        </w:rPr>
        <w:t>PRINCIPI GENERALI E FINALITÀ</w:t>
      </w:r>
    </w:p>
    <w:p w14:paraId="1C2C6555" w14:textId="48F4B093" w:rsidR="003B7ACA" w:rsidRDefault="00601242" w:rsidP="00E3697A">
      <w:pPr>
        <w:pStyle w:val="Elencoacolori-Colore11"/>
        <w:spacing w:after="0" w:line="240" w:lineRule="auto"/>
        <w:ind w:left="0"/>
        <w:jc w:val="both"/>
        <w:rPr>
          <w:rFonts w:asciiTheme="minorHAnsi" w:hAnsiTheme="minorHAnsi" w:cstheme="minorHAnsi"/>
        </w:rPr>
      </w:pPr>
      <w:r w:rsidRPr="00196D7E">
        <w:rPr>
          <w:rFonts w:asciiTheme="minorHAnsi" w:hAnsiTheme="minorHAnsi" w:cstheme="minorHAnsi"/>
        </w:rPr>
        <w:t xml:space="preserve">Attivazione di percorsi volti a sostenere persone </w:t>
      </w:r>
      <w:r w:rsidR="00333C73">
        <w:rPr>
          <w:rFonts w:asciiTheme="minorHAnsi" w:hAnsiTheme="minorHAnsi" w:cstheme="minorHAnsi"/>
        </w:rPr>
        <w:t xml:space="preserve">con disabilità grave </w:t>
      </w:r>
      <w:r w:rsidR="000D74DC" w:rsidRPr="00196D7E">
        <w:rPr>
          <w:rFonts w:asciiTheme="minorHAnsi" w:hAnsiTheme="minorHAnsi" w:cstheme="minorHAnsi"/>
        </w:rPr>
        <w:t>(l. 104/92, art. 3 comma 3)</w:t>
      </w:r>
      <w:r w:rsidR="00333C73">
        <w:rPr>
          <w:rFonts w:asciiTheme="minorHAnsi" w:hAnsiTheme="minorHAnsi" w:cstheme="minorHAnsi"/>
        </w:rPr>
        <w:t xml:space="preserve"> non determinata dal naturale invecchiamento o da patologie connesse alla senilità</w:t>
      </w:r>
      <w:r w:rsidR="000D74DC">
        <w:rPr>
          <w:rFonts w:asciiTheme="minorHAnsi" w:hAnsiTheme="minorHAnsi" w:cstheme="minorHAnsi"/>
        </w:rPr>
        <w:t xml:space="preserve">, </w:t>
      </w:r>
      <w:r w:rsidRPr="000D74DC">
        <w:rPr>
          <w:rFonts w:asciiTheme="minorHAnsi" w:hAnsiTheme="minorHAnsi" w:cstheme="minorHAnsi"/>
        </w:rPr>
        <w:t>prive del sostegno familiare o in previsi</w:t>
      </w:r>
      <w:r w:rsidR="00333C73">
        <w:rPr>
          <w:rFonts w:asciiTheme="minorHAnsi" w:hAnsiTheme="minorHAnsi" w:cstheme="minorHAnsi"/>
        </w:rPr>
        <w:t xml:space="preserve">one del venire meno dello stesso. </w:t>
      </w:r>
      <w:r w:rsidRPr="000D74DC">
        <w:rPr>
          <w:rFonts w:asciiTheme="minorHAnsi" w:hAnsiTheme="minorHAnsi" w:cstheme="minorHAnsi"/>
        </w:rPr>
        <w:t xml:space="preserve"> </w:t>
      </w:r>
    </w:p>
    <w:p w14:paraId="5F595F57" w14:textId="77777777" w:rsidR="00225F61" w:rsidRPr="000D74DC" w:rsidRDefault="00225F61" w:rsidP="00225F61">
      <w:pPr>
        <w:pStyle w:val="Elencoacolori-Colore11"/>
        <w:spacing w:after="0" w:line="240" w:lineRule="auto"/>
        <w:ind w:left="0"/>
        <w:jc w:val="both"/>
        <w:rPr>
          <w:rFonts w:asciiTheme="minorHAnsi" w:hAnsiTheme="minorHAnsi" w:cstheme="minorHAnsi"/>
        </w:rPr>
      </w:pPr>
    </w:p>
    <w:p w14:paraId="3E2CEAA1" w14:textId="77777777" w:rsidR="0042740D" w:rsidRPr="00522142" w:rsidRDefault="00601242">
      <w:pPr>
        <w:rPr>
          <w:rFonts w:asciiTheme="minorHAnsi" w:hAnsiTheme="minorHAnsi" w:cstheme="minorHAnsi"/>
          <w:b/>
        </w:rPr>
      </w:pPr>
      <w:r w:rsidRPr="00522142">
        <w:rPr>
          <w:rFonts w:asciiTheme="minorHAnsi" w:hAnsiTheme="minorHAnsi" w:cstheme="minorHAnsi"/>
          <w:b/>
        </w:rPr>
        <w:t>OGGETTO DELL’INTERVENTO</w:t>
      </w:r>
    </w:p>
    <w:p w14:paraId="7AB4DDDC" w14:textId="7350524F" w:rsidR="00263699" w:rsidRDefault="00601242" w:rsidP="00522142">
      <w:pPr>
        <w:pStyle w:val="Elencoacolori-Colore11"/>
        <w:numPr>
          <w:ilvl w:val="0"/>
          <w:numId w:val="4"/>
        </w:numPr>
        <w:spacing w:after="0" w:line="240" w:lineRule="auto"/>
        <w:jc w:val="both"/>
        <w:rPr>
          <w:rFonts w:asciiTheme="minorHAnsi" w:hAnsiTheme="minorHAnsi" w:cstheme="minorHAnsi"/>
        </w:rPr>
      </w:pPr>
      <w:r w:rsidRPr="00196D7E">
        <w:rPr>
          <w:rFonts w:asciiTheme="minorHAnsi" w:hAnsiTheme="minorHAnsi" w:cstheme="minorHAnsi"/>
          <w:b/>
          <w:bCs/>
          <w:u w:val="double"/>
        </w:rPr>
        <w:t>Interventi gestionali</w:t>
      </w:r>
      <w:r w:rsidRPr="00196D7E">
        <w:rPr>
          <w:rFonts w:asciiTheme="minorHAnsi" w:hAnsiTheme="minorHAnsi" w:cstheme="minorHAnsi"/>
        </w:rPr>
        <w:t>: Erogazione di contributi volti alla persona disabile grave (l. 104/92, art. 3 comma 3) per:</w:t>
      </w:r>
    </w:p>
    <w:p w14:paraId="6B72A6BE" w14:textId="77777777" w:rsidR="00522142" w:rsidRPr="00522142" w:rsidRDefault="00522142" w:rsidP="00522142">
      <w:pPr>
        <w:pStyle w:val="Elencoacolori-Colore11"/>
        <w:spacing w:after="0" w:line="240" w:lineRule="auto"/>
        <w:jc w:val="both"/>
        <w:rPr>
          <w:rFonts w:asciiTheme="minorHAnsi" w:hAnsiTheme="minorHAnsi" w:cstheme="minorHAnsi"/>
        </w:rPr>
      </w:pPr>
    </w:p>
    <w:p w14:paraId="36A0E212" w14:textId="77777777" w:rsidR="0042740D" w:rsidRPr="00196D7E" w:rsidRDefault="00601242">
      <w:pPr>
        <w:pStyle w:val="Elencoacolori-Colore11"/>
        <w:numPr>
          <w:ilvl w:val="0"/>
          <w:numId w:val="5"/>
        </w:numPr>
        <w:spacing w:after="0" w:line="240" w:lineRule="auto"/>
        <w:jc w:val="both"/>
        <w:rPr>
          <w:rFonts w:asciiTheme="minorHAnsi" w:hAnsiTheme="minorHAnsi" w:cstheme="minorHAnsi"/>
        </w:rPr>
      </w:pPr>
      <w:r w:rsidRPr="00196D7E">
        <w:rPr>
          <w:rFonts w:asciiTheme="minorHAnsi" w:hAnsiTheme="minorHAnsi" w:cstheme="minorHAnsi"/>
        </w:rPr>
        <w:t>sostegno e accompagnamento all’autonomia;</w:t>
      </w:r>
    </w:p>
    <w:p w14:paraId="550DA58E" w14:textId="77777777" w:rsidR="0042740D" w:rsidRPr="00196D7E" w:rsidRDefault="00601242">
      <w:pPr>
        <w:pStyle w:val="Elencoacolori-Colore11"/>
        <w:numPr>
          <w:ilvl w:val="0"/>
          <w:numId w:val="5"/>
        </w:numPr>
        <w:spacing w:after="0" w:line="240" w:lineRule="auto"/>
        <w:jc w:val="both"/>
        <w:rPr>
          <w:rFonts w:asciiTheme="minorHAnsi" w:hAnsiTheme="minorHAnsi" w:cstheme="minorHAnsi"/>
        </w:rPr>
      </w:pPr>
      <w:r w:rsidRPr="00196D7E">
        <w:rPr>
          <w:rFonts w:asciiTheme="minorHAnsi" w:hAnsiTheme="minorHAnsi" w:cstheme="minorHAnsi"/>
        </w:rPr>
        <w:t>sostegno alla residenzialità (gruppo appartamento, soluzioni di co-</w:t>
      </w:r>
      <w:proofErr w:type="spellStart"/>
      <w:r w:rsidRPr="00196D7E">
        <w:rPr>
          <w:rFonts w:asciiTheme="minorHAnsi" w:hAnsiTheme="minorHAnsi" w:cstheme="minorHAnsi"/>
        </w:rPr>
        <w:t>housing</w:t>
      </w:r>
      <w:proofErr w:type="spellEnd"/>
      <w:r w:rsidRPr="00196D7E">
        <w:rPr>
          <w:rFonts w:asciiTheme="minorHAnsi" w:hAnsiTheme="minorHAnsi" w:cstheme="minorHAnsi"/>
        </w:rPr>
        <w:t xml:space="preserve"> e </w:t>
      </w:r>
      <w:proofErr w:type="spellStart"/>
      <w:r w:rsidRPr="00196D7E">
        <w:rPr>
          <w:rFonts w:asciiTheme="minorHAnsi" w:hAnsiTheme="minorHAnsi" w:cstheme="minorHAnsi"/>
        </w:rPr>
        <w:t>housing</w:t>
      </w:r>
      <w:proofErr w:type="spellEnd"/>
      <w:r w:rsidRPr="00196D7E">
        <w:rPr>
          <w:rFonts w:asciiTheme="minorHAnsi" w:hAnsiTheme="minorHAnsi" w:cstheme="minorHAnsi"/>
        </w:rPr>
        <w:t xml:space="preserve"> sociale);</w:t>
      </w:r>
    </w:p>
    <w:p w14:paraId="07952157" w14:textId="2D7D1B87" w:rsidR="0042740D" w:rsidRPr="00196D7E" w:rsidRDefault="00601242">
      <w:pPr>
        <w:pStyle w:val="Elencoacolori-Colore11"/>
        <w:numPr>
          <w:ilvl w:val="0"/>
          <w:numId w:val="5"/>
        </w:numPr>
        <w:spacing w:after="0" w:line="240" w:lineRule="auto"/>
        <w:jc w:val="both"/>
        <w:rPr>
          <w:rFonts w:asciiTheme="minorHAnsi" w:hAnsiTheme="minorHAnsi" w:cstheme="minorHAnsi"/>
        </w:rPr>
      </w:pPr>
      <w:r w:rsidRPr="00196D7E">
        <w:rPr>
          <w:rFonts w:asciiTheme="minorHAnsi" w:hAnsiTheme="minorHAnsi" w:cstheme="minorHAnsi"/>
        </w:rPr>
        <w:t>pronto intervento</w:t>
      </w:r>
      <w:r w:rsidR="00333C73">
        <w:rPr>
          <w:rFonts w:asciiTheme="minorHAnsi" w:hAnsiTheme="minorHAnsi" w:cstheme="minorHAnsi"/>
        </w:rPr>
        <w:t>/sollievo</w:t>
      </w:r>
      <w:r w:rsidRPr="00196D7E">
        <w:rPr>
          <w:rFonts w:asciiTheme="minorHAnsi" w:hAnsiTheme="minorHAnsi" w:cstheme="minorHAnsi"/>
        </w:rPr>
        <w:t xml:space="preserve">. </w:t>
      </w:r>
    </w:p>
    <w:p w14:paraId="0F3260C9" w14:textId="77777777" w:rsidR="00263699" w:rsidRPr="00196D7E" w:rsidRDefault="00263699" w:rsidP="00263699">
      <w:pPr>
        <w:pStyle w:val="Elencoacolori-Colore11"/>
        <w:spacing w:after="0" w:line="240" w:lineRule="auto"/>
        <w:ind w:left="1440"/>
        <w:jc w:val="both"/>
        <w:rPr>
          <w:rFonts w:asciiTheme="minorHAnsi" w:hAnsiTheme="minorHAnsi" w:cstheme="minorHAnsi"/>
        </w:rPr>
      </w:pPr>
    </w:p>
    <w:p w14:paraId="7F2CB788" w14:textId="1AB7CA1A" w:rsidR="0042740D" w:rsidRPr="00196D7E" w:rsidRDefault="00601242">
      <w:pPr>
        <w:pStyle w:val="Elencoacolori-Colore11"/>
        <w:numPr>
          <w:ilvl w:val="0"/>
          <w:numId w:val="4"/>
        </w:numPr>
        <w:spacing w:after="0" w:line="240" w:lineRule="auto"/>
        <w:jc w:val="both"/>
        <w:rPr>
          <w:rFonts w:asciiTheme="minorHAnsi" w:hAnsiTheme="minorHAnsi" w:cstheme="minorHAnsi"/>
        </w:rPr>
      </w:pPr>
      <w:r w:rsidRPr="00196D7E">
        <w:rPr>
          <w:rFonts w:asciiTheme="minorHAnsi" w:hAnsiTheme="minorHAnsi" w:cstheme="minorHAnsi"/>
          <w:b/>
          <w:bCs/>
          <w:u w:val="double"/>
        </w:rPr>
        <w:t>Interventi infrastrutturali</w:t>
      </w:r>
      <w:r w:rsidRPr="00196D7E">
        <w:rPr>
          <w:rFonts w:asciiTheme="minorHAnsi" w:hAnsiTheme="minorHAnsi" w:cstheme="minorHAnsi"/>
        </w:rPr>
        <w:t>: Erogazione di contributi per:</w:t>
      </w:r>
    </w:p>
    <w:p w14:paraId="17D0FB13" w14:textId="77777777" w:rsidR="00263699" w:rsidRPr="00196D7E" w:rsidRDefault="00263699" w:rsidP="00263699">
      <w:pPr>
        <w:pStyle w:val="Elencoacolori-Colore11"/>
        <w:spacing w:after="0" w:line="240" w:lineRule="auto"/>
        <w:jc w:val="both"/>
        <w:rPr>
          <w:rFonts w:asciiTheme="minorHAnsi" w:hAnsiTheme="minorHAnsi" w:cstheme="minorHAnsi"/>
        </w:rPr>
      </w:pPr>
    </w:p>
    <w:p w14:paraId="7189CDB2" w14:textId="318F22FC" w:rsidR="0042740D" w:rsidRPr="00196D7E" w:rsidRDefault="00333C73">
      <w:pPr>
        <w:pStyle w:val="Elencoacolori-Colore11"/>
        <w:numPr>
          <w:ilvl w:val="0"/>
          <w:numId w:val="6"/>
        </w:numPr>
        <w:spacing w:after="0" w:line="240" w:lineRule="auto"/>
        <w:jc w:val="both"/>
        <w:rPr>
          <w:rFonts w:asciiTheme="minorHAnsi" w:hAnsiTheme="minorHAnsi" w:cstheme="minorHAnsi"/>
        </w:rPr>
      </w:pPr>
      <w:r>
        <w:rPr>
          <w:rFonts w:asciiTheme="minorHAnsi" w:hAnsiTheme="minorHAnsi" w:cstheme="minorHAnsi"/>
        </w:rPr>
        <w:t>sostegno per adeguamenti per la fruibilità dell’ambiente domestico;</w:t>
      </w:r>
    </w:p>
    <w:p w14:paraId="2E999F31" w14:textId="107ACC73" w:rsidR="0042740D" w:rsidRDefault="00333C73" w:rsidP="00522142">
      <w:pPr>
        <w:pStyle w:val="Elencoacolori-Colore11"/>
        <w:numPr>
          <w:ilvl w:val="0"/>
          <w:numId w:val="6"/>
        </w:numPr>
        <w:spacing w:after="0" w:line="240" w:lineRule="auto"/>
        <w:jc w:val="both"/>
        <w:rPr>
          <w:rFonts w:asciiTheme="minorHAnsi" w:hAnsiTheme="minorHAnsi" w:cstheme="minorHAnsi"/>
        </w:rPr>
      </w:pPr>
      <w:r>
        <w:rPr>
          <w:rFonts w:asciiTheme="minorHAnsi" w:hAnsiTheme="minorHAnsi" w:cstheme="minorHAnsi"/>
        </w:rPr>
        <w:t xml:space="preserve">sostegno del canone di locazione, spese </w:t>
      </w:r>
      <w:r w:rsidR="00601242" w:rsidRPr="00196D7E">
        <w:rPr>
          <w:rFonts w:asciiTheme="minorHAnsi" w:hAnsiTheme="minorHAnsi" w:cstheme="minorHAnsi"/>
        </w:rPr>
        <w:t>condominiali</w:t>
      </w:r>
      <w:r>
        <w:rPr>
          <w:rFonts w:asciiTheme="minorHAnsi" w:hAnsiTheme="minorHAnsi" w:cstheme="minorHAnsi"/>
        </w:rPr>
        <w:t>/utenze</w:t>
      </w:r>
      <w:r w:rsidR="00601242" w:rsidRPr="00196D7E">
        <w:rPr>
          <w:rFonts w:asciiTheme="minorHAnsi" w:hAnsiTheme="minorHAnsi" w:cstheme="minorHAnsi"/>
        </w:rPr>
        <w:t>;</w:t>
      </w:r>
    </w:p>
    <w:p w14:paraId="54A64F02" w14:textId="77777777" w:rsidR="00522142" w:rsidRPr="00522142" w:rsidRDefault="00522142" w:rsidP="00522142">
      <w:pPr>
        <w:pStyle w:val="Elencoacolori-Colore11"/>
        <w:spacing w:after="0" w:line="240" w:lineRule="auto"/>
        <w:ind w:left="1440"/>
        <w:jc w:val="both"/>
        <w:rPr>
          <w:rFonts w:asciiTheme="minorHAnsi" w:hAnsiTheme="minorHAnsi" w:cstheme="minorHAnsi"/>
        </w:rPr>
      </w:pPr>
    </w:p>
    <w:p w14:paraId="567CF22B" w14:textId="141C3CBF" w:rsidR="0042740D" w:rsidRPr="00196D7E" w:rsidRDefault="00601242" w:rsidP="00E3697A">
      <w:pPr>
        <w:jc w:val="both"/>
        <w:rPr>
          <w:rFonts w:asciiTheme="minorHAnsi" w:hAnsiTheme="minorHAnsi" w:cstheme="minorHAnsi"/>
        </w:rPr>
      </w:pPr>
      <w:r w:rsidRPr="00196D7E">
        <w:rPr>
          <w:rFonts w:asciiTheme="minorHAnsi" w:hAnsiTheme="minorHAnsi" w:cstheme="minorHAnsi"/>
        </w:rPr>
        <w:t xml:space="preserve">Al fine dell’erogazione del contributo deve essere predisposto un progetto individuale </w:t>
      </w:r>
      <w:r w:rsidR="00263699" w:rsidRPr="00196D7E">
        <w:rPr>
          <w:rFonts w:asciiTheme="minorHAnsi" w:hAnsiTheme="minorHAnsi" w:cstheme="minorHAnsi"/>
        </w:rPr>
        <w:t xml:space="preserve">che ha come obiettivo il consolidamento di una vita in un contesto diverso da quello della famiglia di origine. Il punto di partenza per la definizione del Progetto individuale è la </w:t>
      </w:r>
      <w:r w:rsidR="00263699" w:rsidRPr="00196D7E">
        <w:rPr>
          <w:rFonts w:asciiTheme="minorHAnsi" w:hAnsiTheme="minorHAnsi" w:cstheme="minorHAnsi"/>
          <w:b/>
          <w:bCs/>
        </w:rPr>
        <w:t xml:space="preserve">valutazione multidimensionale della persona con disabilità grave, </w:t>
      </w:r>
      <w:r w:rsidR="002015B6">
        <w:rPr>
          <w:rFonts w:asciiTheme="minorHAnsi" w:hAnsiTheme="minorHAnsi" w:cstheme="minorHAnsi"/>
        </w:rPr>
        <w:t xml:space="preserve">realizzata in accordo con le </w:t>
      </w:r>
      <w:proofErr w:type="spellStart"/>
      <w:r w:rsidR="002015B6">
        <w:rPr>
          <w:rFonts w:asciiTheme="minorHAnsi" w:hAnsiTheme="minorHAnsi" w:cstheme="minorHAnsi"/>
        </w:rPr>
        <w:t>e</w:t>
      </w:r>
      <w:r w:rsidR="00F0167C">
        <w:rPr>
          <w:rFonts w:asciiTheme="minorHAnsi" w:hAnsiTheme="minorHAnsi" w:cstheme="minorHAnsi"/>
        </w:rPr>
        <w:t>quipes</w:t>
      </w:r>
      <w:proofErr w:type="spellEnd"/>
      <w:r w:rsidR="00263699" w:rsidRPr="00196D7E">
        <w:rPr>
          <w:rFonts w:asciiTheme="minorHAnsi" w:hAnsiTheme="minorHAnsi" w:cstheme="minorHAnsi"/>
        </w:rPr>
        <w:t xml:space="preserve"> </w:t>
      </w:r>
      <w:r w:rsidR="00522142">
        <w:rPr>
          <w:rFonts w:asciiTheme="minorHAnsi" w:hAnsiTheme="minorHAnsi" w:cstheme="minorHAnsi"/>
        </w:rPr>
        <w:t>multi</w:t>
      </w:r>
      <w:r w:rsidR="00F0167C">
        <w:rPr>
          <w:rFonts w:asciiTheme="minorHAnsi" w:hAnsiTheme="minorHAnsi" w:cstheme="minorHAnsi"/>
        </w:rPr>
        <w:t>-</w:t>
      </w:r>
      <w:r w:rsidR="00263699" w:rsidRPr="00196D7E">
        <w:rPr>
          <w:rFonts w:asciiTheme="minorHAnsi" w:hAnsiTheme="minorHAnsi" w:cstheme="minorHAnsi"/>
        </w:rPr>
        <w:t>professionali delle ASST e gli operatori degli Ambiti territoriali/Comuni.</w:t>
      </w:r>
    </w:p>
    <w:p w14:paraId="12632D85" w14:textId="26915A94" w:rsidR="0042740D" w:rsidRPr="00196D7E" w:rsidRDefault="00C138D5">
      <w:pPr>
        <w:pStyle w:val="TableParagraph"/>
        <w:spacing w:before="1"/>
        <w:jc w:val="both"/>
        <w:rPr>
          <w:rFonts w:asciiTheme="minorHAnsi" w:eastAsia="Calibri" w:hAnsiTheme="minorHAnsi" w:cstheme="minorHAnsi"/>
          <w:b/>
          <w:bCs/>
          <w:u w:val="single"/>
          <w:lang w:eastAsia="en-US" w:bidi="ar-SA"/>
        </w:rPr>
      </w:pPr>
      <w:proofErr w:type="spellStart"/>
      <w:r>
        <w:rPr>
          <w:rFonts w:asciiTheme="minorHAnsi" w:eastAsia="Calibri" w:hAnsiTheme="minorHAnsi" w:cstheme="minorHAnsi"/>
          <w:b/>
          <w:bCs/>
          <w:u w:val="single"/>
          <w:lang w:eastAsia="en-US" w:bidi="ar-SA"/>
        </w:rPr>
        <w:t>ll</w:t>
      </w:r>
      <w:proofErr w:type="spellEnd"/>
      <w:r>
        <w:rPr>
          <w:rFonts w:asciiTheme="minorHAnsi" w:eastAsia="Calibri" w:hAnsiTheme="minorHAnsi" w:cstheme="minorHAnsi"/>
          <w:b/>
          <w:bCs/>
          <w:u w:val="single"/>
          <w:lang w:eastAsia="en-US" w:bidi="ar-SA"/>
        </w:rPr>
        <w:t xml:space="preserve"> p</w:t>
      </w:r>
      <w:r w:rsidR="00601242" w:rsidRPr="00196D7E">
        <w:rPr>
          <w:rFonts w:asciiTheme="minorHAnsi" w:eastAsia="Calibri" w:hAnsiTheme="minorHAnsi" w:cstheme="minorHAnsi"/>
          <w:b/>
          <w:bCs/>
          <w:u w:val="single"/>
          <w:lang w:eastAsia="en-US" w:bidi="ar-SA"/>
        </w:rPr>
        <w:t xml:space="preserve">rogetto individuale deve essere </w:t>
      </w:r>
      <w:r w:rsidR="00176359" w:rsidRPr="00196D7E">
        <w:rPr>
          <w:rFonts w:asciiTheme="minorHAnsi" w:eastAsia="Calibri" w:hAnsiTheme="minorHAnsi" w:cstheme="minorHAnsi"/>
          <w:b/>
          <w:bCs/>
          <w:u w:val="single"/>
          <w:lang w:eastAsia="en-US" w:bidi="ar-SA"/>
        </w:rPr>
        <w:t>sottoscritto:</w:t>
      </w:r>
    </w:p>
    <w:p w14:paraId="01D60F40" w14:textId="77777777" w:rsidR="0042740D" w:rsidRPr="00196D7E" w:rsidRDefault="0042740D">
      <w:pPr>
        <w:pStyle w:val="TableParagraph"/>
        <w:rPr>
          <w:rFonts w:asciiTheme="minorHAnsi" w:eastAsia="Calibri" w:hAnsiTheme="minorHAnsi" w:cstheme="minorHAnsi"/>
          <w:lang w:eastAsia="en-US" w:bidi="ar-SA"/>
        </w:rPr>
      </w:pPr>
    </w:p>
    <w:p w14:paraId="0C13CC1E" w14:textId="77777777" w:rsidR="0042740D" w:rsidRPr="00196D7E" w:rsidRDefault="00601242">
      <w:pPr>
        <w:pStyle w:val="TableParagraph"/>
        <w:numPr>
          <w:ilvl w:val="0"/>
          <w:numId w:val="7"/>
        </w:numPr>
        <w:tabs>
          <w:tab w:val="left" w:pos="-6"/>
        </w:tabs>
        <w:ind w:right="95" w:hanging="284"/>
        <w:rPr>
          <w:rFonts w:asciiTheme="minorHAnsi" w:eastAsia="Calibri" w:hAnsiTheme="minorHAnsi" w:cstheme="minorHAnsi"/>
          <w:lang w:eastAsia="en-US" w:bidi="ar-SA"/>
        </w:rPr>
      </w:pPr>
      <w:r w:rsidRPr="00196D7E">
        <w:rPr>
          <w:rFonts w:asciiTheme="minorHAnsi" w:eastAsia="Calibri" w:hAnsiTheme="minorHAnsi" w:cstheme="minorHAnsi"/>
          <w:lang w:eastAsia="en-US" w:bidi="ar-SA"/>
        </w:rPr>
        <w:t>dalla persona disabile e dalla sua famiglia (se presente) o da chi eventualmente ne garantisce la protezione giuridica;</w:t>
      </w:r>
    </w:p>
    <w:p w14:paraId="6E8A4169" w14:textId="77777777" w:rsidR="0042740D" w:rsidRPr="00196D7E" w:rsidRDefault="00601242">
      <w:pPr>
        <w:pStyle w:val="TableParagraph"/>
        <w:numPr>
          <w:ilvl w:val="0"/>
          <w:numId w:val="7"/>
        </w:numPr>
        <w:tabs>
          <w:tab w:val="left" w:pos="819"/>
        </w:tabs>
        <w:spacing w:line="244" w:lineRule="exact"/>
        <w:ind w:left="818" w:hanging="277"/>
        <w:rPr>
          <w:rFonts w:asciiTheme="minorHAnsi" w:eastAsia="Calibri" w:hAnsiTheme="minorHAnsi" w:cstheme="minorHAnsi"/>
          <w:lang w:eastAsia="en-US" w:bidi="ar-SA"/>
        </w:rPr>
      </w:pPr>
      <w:r w:rsidRPr="00196D7E">
        <w:rPr>
          <w:rFonts w:asciiTheme="minorHAnsi" w:eastAsia="Calibri" w:hAnsiTheme="minorHAnsi" w:cstheme="minorHAnsi"/>
          <w:lang w:eastAsia="en-US" w:bidi="ar-SA"/>
        </w:rPr>
        <w:t>da un rappresentante dell’ASST;</w:t>
      </w:r>
    </w:p>
    <w:p w14:paraId="48FC57EA" w14:textId="77777777" w:rsidR="0042740D" w:rsidRPr="00196D7E" w:rsidRDefault="00601242">
      <w:pPr>
        <w:pStyle w:val="TableParagraph"/>
        <w:numPr>
          <w:ilvl w:val="0"/>
          <w:numId w:val="7"/>
        </w:numPr>
        <w:tabs>
          <w:tab w:val="left" w:pos="819"/>
        </w:tabs>
        <w:spacing w:line="245" w:lineRule="exact"/>
        <w:ind w:left="818" w:hanging="277"/>
        <w:rPr>
          <w:rFonts w:asciiTheme="minorHAnsi" w:eastAsia="Calibri" w:hAnsiTheme="minorHAnsi" w:cstheme="minorHAnsi"/>
          <w:lang w:eastAsia="en-US" w:bidi="ar-SA"/>
        </w:rPr>
      </w:pPr>
      <w:r w:rsidRPr="00196D7E">
        <w:rPr>
          <w:rFonts w:asciiTheme="minorHAnsi" w:eastAsia="Calibri" w:hAnsiTheme="minorHAnsi" w:cstheme="minorHAnsi"/>
          <w:lang w:eastAsia="en-US" w:bidi="ar-SA"/>
        </w:rPr>
        <w:t>da un referente dell’Ambito territoriale/Comune;</w:t>
      </w:r>
    </w:p>
    <w:p w14:paraId="13C5839A" w14:textId="0100AD3D" w:rsidR="0042740D" w:rsidRDefault="00601242">
      <w:pPr>
        <w:pStyle w:val="TableParagraph"/>
        <w:numPr>
          <w:ilvl w:val="0"/>
          <w:numId w:val="7"/>
        </w:numPr>
        <w:tabs>
          <w:tab w:val="left" w:pos="819"/>
        </w:tabs>
        <w:spacing w:before="2" w:line="245" w:lineRule="exact"/>
        <w:ind w:left="818" w:hanging="277"/>
        <w:rPr>
          <w:rFonts w:asciiTheme="minorHAnsi" w:eastAsia="Calibri" w:hAnsiTheme="minorHAnsi" w:cstheme="minorHAnsi"/>
          <w:lang w:eastAsia="en-US" w:bidi="ar-SA"/>
        </w:rPr>
      </w:pPr>
      <w:r w:rsidRPr="00196D7E">
        <w:rPr>
          <w:rFonts w:asciiTheme="minorHAnsi" w:eastAsia="Calibri" w:hAnsiTheme="minorHAnsi" w:cstheme="minorHAnsi"/>
          <w:lang w:eastAsia="en-US" w:bidi="ar-SA"/>
        </w:rPr>
        <w:t>dal responsabile del caso individuato (Case Manager);</w:t>
      </w:r>
    </w:p>
    <w:p w14:paraId="12029AFC" w14:textId="1D86C851" w:rsidR="00EB611E" w:rsidRPr="00196D7E" w:rsidRDefault="00EB611E">
      <w:pPr>
        <w:pStyle w:val="TableParagraph"/>
        <w:numPr>
          <w:ilvl w:val="0"/>
          <w:numId w:val="7"/>
        </w:numPr>
        <w:tabs>
          <w:tab w:val="left" w:pos="819"/>
        </w:tabs>
        <w:spacing w:before="2" w:line="245" w:lineRule="exact"/>
        <w:ind w:left="818" w:hanging="277"/>
        <w:rPr>
          <w:rFonts w:asciiTheme="minorHAnsi" w:eastAsia="Calibri" w:hAnsiTheme="minorHAnsi" w:cstheme="minorHAnsi"/>
          <w:lang w:eastAsia="en-US" w:bidi="ar-SA"/>
        </w:rPr>
      </w:pPr>
      <w:r>
        <w:rPr>
          <w:rFonts w:asciiTheme="minorHAnsi" w:eastAsia="Calibri" w:hAnsiTheme="minorHAnsi" w:cstheme="minorHAnsi"/>
          <w:lang w:eastAsia="en-US" w:bidi="ar-SA"/>
        </w:rPr>
        <w:t>dal referente/responsabile dell’ente erogatore direttamente impegnato a sostegno della realizzazione del progetto di vita</w:t>
      </w:r>
    </w:p>
    <w:p w14:paraId="202BE5CE" w14:textId="08D2D9AB" w:rsidR="0042740D" w:rsidRPr="00196D7E" w:rsidRDefault="00601242" w:rsidP="00E3697A">
      <w:pPr>
        <w:rPr>
          <w:rFonts w:asciiTheme="minorHAnsi" w:hAnsiTheme="minorHAnsi" w:cstheme="minorHAnsi"/>
        </w:rPr>
      </w:pPr>
      <w:r w:rsidRPr="00196D7E">
        <w:rPr>
          <w:rFonts w:asciiTheme="minorHAnsi" w:hAnsiTheme="minorHAnsi" w:cstheme="minorHAnsi"/>
        </w:rPr>
        <w:lastRenderedPageBreak/>
        <w:t>Il progetto deve articolarsi nei seguenti ambiti: salute, istruzione</w:t>
      </w:r>
      <w:r w:rsidR="007C6F2F">
        <w:rPr>
          <w:rFonts w:asciiTheme="minorHAnsi" w:hAnsiTheme="minorHAnsi" w:cstheme="minorHAnsi"/>
        </w:rPr>
        <w:t>/formazione</w:t>
      </w:r>
      <w:r w:rsidRPr="00196D7E">
        <w:rPr>
          <w:rFonts w:asciiTheme="minorHAnsi" w:hAnsiTheme="minorHAnsi" w:cstheme="minorHAnsi"/>
        </w:rPr>
        <w:t>, lavoro, mobilit</w:t>
      </w:r>
      <w:r w:rsidR="00F0167C">
        <w:rPr>
          <w:rFonts w:asciiTheme="minorHAnsi" w:hAnsiTheme="minorHAnsi" w:cstheme="minorHAnsi"/>
        </w:rPr>
        <w:t>à, casa, socialità</w:t>
      </w:r>
      <w:r w:rsidRPr="00196D7E">
        <w:rPr>
          <w:rFonts w:asciiTheme="minorHAnsi" w:hAnsiTheme="minorHAnsi" w:cstheme="minorHAnsi"/>
        </w:rPr>
        <w:t>.</w:t>
      </w:r>
      <w:r w:rsidR="00663B81">
        <w:rPr>
          <w:rFonts w:asciiTheme="minorHAnsi" w:hAnsiTheme="minorHAnsi" w:cstheme="minorHAnsi"/>
        </w:rPr>
        <w:t xml:space="preserve"> I momenti di verifica sono organizzati con il responsabile del caso</w:t>
      </w:r>
      <w:r w:rsidR="00DA1C07" w:rsidRPr="00196D7E">
        <w:rPr>
          <w:rFonts w:asciiTheme="minorHAnsi" w:hAnsiTheme="minorHAnsi" w:cstheme="minorHAnsi"/>
        </w:rPr>
        <w:t>.</w:t>
      </w:r>
    </w:p>
    <w:p w14:paraId="7AC11BF5" w14:textId="1C4F782B" w:rsidR="0042740D" w:rsidRPr="008D596E" w:rsidRDefault="00746758" w:rsidP="003B7ACA">
      <w:pPr>
        <w:rPr>
          <w:rFonts w:asciiTheme="minorHAnsi" w:hAnsiTheme="minorHAnsi" w:cstheme="minorHAnsi"/>
          <w:b/>
        </w:rPr>
      </w:pPr>
      <w:r w:rsidRPr="008D596E">
        <w:rPr>
          <w:rFonts w:asciiTheme="minorHAnsi" w:hAnsiTheme="minorHAnsi" w:cstheme="minorHAnsi"/>
          <w:b/>
        </w:rPr>
        <w:t>DESTINATARI</w:t>
      </w:r>
      <w:r w:rsidR="003B7ACA" w:rsidRPr="008D596E">
        <w:rPr>
          <w:rFonts w:asciiTheme="minorHAnsi" w:hAnsiTheme="minorHAnsi" w:cstheme="minorHAnsi"/>
          <w:b/>
        </w:rPr>
        <w:t xml:space="preserve"> </w:t>
      </w:r>
    </w:p>
    <w:p w14:paraId="5D5A915E" w14:textId="6F1082E8" w:rsidR="0042740D" w:rsidRPr="00196D7E" w:rsidRDefault="00601242" w:rsidP="00E3697A">
      <w:pPr>
        <w:pStyle w:val="TableParagraph"/>
        <w:ind w:right="97"/>
        <w:rPr>
          <w:rFonts w:asciiTheme="minorHAnsi" w:hAnsiTheme="minorHAnsi" w:cstheme="minorHAnsi"/>
        </w:rPr>
      </w:pPr>
      <w:r w:rsidRPr="00196D7E">
        <w:rPr>
          <w:rFonts w:asciiTheme="minorHAnsi" w:hAnsiTheme="minorHAnsi" w:cstheme="minorHAnsi"/>
        </w:rPr>
        <w:t xml:space="preserve">Nel rispetto dei criteri stabiliti </w:t>
      </w:r>
      <w:r w:rsidR="00746758" w:rsidRPr="00196D7E">
        <w:rPr>
          <w:rFonts w:asciiTheme="minorHAnsi" w:hAnsiTheme="minorHAnsi" w:cstheme="minorHAnsi"/>
        </w:rPr>
        <w:t>d</w:t>
      </w:r>
      <w:r w:rsidRPr="00196D7E">
        <w:rPr>
          <w:rFonts w:asciiTheme="minorHAnsi" w:hAnsiTheme="minorHAnsi" w:cstheme="minorHAnsi"/>
        </w:rPr>
        <w:t xml:space="preserve">all’art. 4 </w:t>
      </w:r>
      <w:r w:rsidR="00746758" w:rsidRPr="00196D7E">
        <w:rPr>
          <w:rFonts w:asciiTheme="minorHAnsi" w:hAnsiTheme="minorHAnsi" w:cstheme="minorHAnsi"/>
        </w:rPr>
        <w:t xml:space="preserve">del Decreto di attuazione del 23/11/2016, </w:t>
      </w:r>
      <w:r w:rsidRPr="00196D7E">
        <w:rPr>
          <w:rFonts w:asciiTheme="minorHAnsi" w:hAnsiTheme="minorHAnsi" w:cstheme="minorHAnsi"/>
        </w:rPr>
        <w:t xml:space="preserve">l’accesso alle misure di sostegno </w:t>
      </w:r>
      <w:r w:rsidR="00746758" w:rsidRPr="00196D7E">
        <w:rPr>
          <w:rFonts w:asciiTheme="minorHAnsi" w:hAnsiTheme="minorHAnsi" w:cstheme="minorHAnsi"/>
        </w:rPr>
        <w:t xml:space="preserve">del Fondo Dopo di Noi </w:t>
      </w:r>
      <w:r w:rsidRPr="00196D7E">
        <w:rPr>
          <w:rFonts w:asciiTheme="minorHAnsi" w:hAnsiTheme="minorHAnsi" w:cstheme="minorHAnsi"/>
        </w:rPr>
        <w:t>è prioritariamente garantito alle persone con</w:t>
      </w:r>
      <w:r w:rsidR="00663B81">
        <w:rPr>
          <w:rFonts w:asciiTheme="minorHAnsi" w:hAnsiTheme="minorHAnsi" w:cstheme="minorHAnsi"/>
        </w:rPr>
        <w:t xml:space="preserve"> necessità di sostegno intensivo prive del sostegno famigliare in base alla necessità di maggior</w:t>
      </w:r>
      <w:r w:rsidR="0001667F">
        <w:rPr>
          <w:rFonts w:asciiTheme="minorHAnsi" w:hAnsiTheme="minorHAnsi" w:cstheme="minorHAnsi"/>
        </w:rPr>
        <w:t xml:space="preserve"> urgenza (</w:t>
      </w:r>
      <w:r w:rsidR="00663B81">
        <w:rPr>
          <w:rFonts w:asciiTheme="minorHAnsi" w:hAnsiTheme="minorHAnsi" w:cstheme="minorHAnsi"/>
        </w:rPr>
        <w:t>art.4 comma 2) di tali sostegni valutata in base a</w:t>
      </w:r>
      <w:r w:rsidRPr="00196D7E">
        <w:rPr>
          <w:rFonts w:asciiTheme="minorHAnsi" w:hAnsiTheme="minorHAnsi" w:cstheme="minorHAnsi"/>
        </w:rPr>
        <w:t>:</w:t>
      </w:r>
    </w:p>
    <w:p w14:paraId="5083AF32" w14:textId="3B27336E" w:rsidR="0042740D" w:rsidRPr="00196D7E" w:rsidRDefault="00601242">
      <w:pPr>
        <w:pStyle w:val="TableParagraph"/>
        <w:numPr>
          <w:ilvl w:val="0"/>
          <w:numId w:val="8"/>
        </w:numPr>
        <w:tabs>
          <w:tab w:val="left" w:pos="819"/>
        </w:tabs>
        <w:spacing w:before="1"/>
        <w:ind w:left="818" w:hanging="349"/>
        <w:jc w:val="both"/>
        <w:rPr>
          <w:rFonts w:asciiTheme="minorHAnsi" w:hAnsiTheme="minorHAnsi" w:cstheme="minorHAnsi"/>
        </w:rPr>
      </w:pPr>
      <w:r w:rsidRPr="00196D7E">
        <w:rPr>
          <w:rFonts w:asciiTheme="minorHAnsi" w:hAnsiTheme="minorHAnsi" w:cstheme="minorHAnsi"/>
        </w:rPr>
        <w:t xml:space="preserve">limitazioni dell’autonomia </w:t>
      </w:r>
    </w:p>
    <w:p w14:paraId="66E4F0FF" w14:textId="7CB5BFDD" w:rsidR="0042740D" w:rsidRPr="00196D7E" w:rsidRDefault="00601242">
      <w:pPr>
        <w:pStyle w:val="TableParagraph"/>
        <w:numPr>
          <w:ilvl w:val="0"/>
          <w:numId w:val="8"/>
        </w:numPr>
        <w:tabs>
          <w:tab w:val="left" w:pos="-11"/>
        </w:tabs>
        <w:spacing w:before="2"/>
        <w:ind w:right="96" w:hanging="360"/>
        <w:jc w:val="both"/>
        <w:rPr>
          <w:rFonts w:asciiTheme="minorHAnsi" w:hAnsiTheme="minorHAnsi" w:cstheme="minorHAnsi"/>
        </w:rPr>
      </w:pPr>
      <w:r w:rsidRPr="00196D7E">
        <w:rPr>
          <w:rFonts w:asciiTheme="minorHAnsi" w:hAnsiTheme="minorHAnsi" w:cstheme="minorHAnsi"/>
        </w:rPr>
        <w:t xml:space="preserve">sostegni che la famiglia è in grado di fornire in termini di assistenza/accudimento </w:t>
      </w:r>
    </w:p>
    <w:p w14:paraId="77FE4CB0" w14:textId="314CA5C0" w:rsidR="0042740D" w:rsidRPr="00196D7E" w:rsidRDefault="00601242">
      <w:pPr>
        <w:pStyle w:val="TableParagraph"/>
        <w:numPr>
          <w:ilvl w:val="0"/>
          <w:numId w:val="8"/>
        </w:numPr>
        <w:tabs>
          <w:tab w:val="left" w:pos="-11"/>
        </w:tabs>
        <w:ind w:right="94" w:hanging="360"/>
        <w:jc w:val="both"/>
        <w:rPr>
          <w:rFonts w:asciiTheme="minorHAnsi" w:hAnsiTheme="minorHAnsi" w:cstheme="minorHAnsi"/>
        </w:rPr>
      </w:pPr>
      <w:r w:rsidRPr="00196D7E">
        <w:rPr>
          <w:rFonts w:asciiTheme="minorHAnsi" w:hAnsiTheme="minorHAnsi" w:cstheme="minorHAnsi"/>
        </w:rPr>
        <w:t>condizione abitativa e ambientale (ad es. spazi adeguati per i componenti della famiglia, condizioni igieniche adeguate, condizioni strutturali adeguate, servizi igienici adeguati, barriere architettoniche – interne ed esterne all’alloggio, abitazione isolata,</w:t>
      </w:r>
      <w:r w:rsidRPr="00196D7E">
        <w:rPr>
          <w:rFonts w:asciiTheme="minorHAnsi" w:hAnsiTheme="minorHAnsi" w:cstheme="minorHAnsi"/>
          <w:spacing w:val="-2"/>
        </w:rPr>
        <w:t xml:space="preserve"> </w:t>
      </w:r>
      <w:r w:rsidRPr="00196D7E">
        <w:rPr>
          <w:rFonts w:asciiTheme="minorHAnsi" w:hAnsiTheme="minorHAnsi" w:cstheme="minorHAnsi"/>
        </w:rPr>
        <w:t>ecc</w:t>
      </w:r>
      <w:r w:rsidR="00C138D5">
        <w:rPr>
          <w:rFonts w:asciiTheme="minorHAnsi" w:hAnsiTheme="minorHAnsi" w:cstheme="minorHAnsi"/>
        </w:rPr>
        <w:t>.</w:t>
      </w:r>
      <w:r w:rsidRPr="00196D7E">
        <w:rPr>
          <w:rFonts w:asciiTheme="minorHAnsi" w:hAnsiTheme="minorHAnsi" w:cstheme="minorHAnsi"/>
        </w:rPr>
        <w:t>)</w:t>
      </w:r>
    </w:p>
    <w:p w14:paraId="71D0E4E9" w14:textId="78931428" w:rsidR="0042740D" w:rsidRPr="00196D7E" w:rsidRDefault="00601242">
      <w:pPr>
        <w:pStyle w:val="TableParagraph"/>
        <w:numPr>
          <w:ilvl w:val="0"/>
          <w:numId w:val="8"/>
        </w:numPr>
        <w:tabs>
          <w:tab w:val="left" w:pos="-11"/>
        </w:tabs>
        <w:ind w:right="95" w:hanging="360"/>
        <w:jc w:val="both"/>
        <w:rPr>
          <w:rFonts w:asciiTheme="minorHAnsi" w:hAnsiTheme="minorHAnsi" w:cstheme="minorHAnsi"/>
        </w:rPr>
      </w:pPr>
      <w:r w:rsidRPr="00196D7E">
        <w:rPr>
          <w:rFonts w:asciiTheme="minorHAnsi" w:hAnsiTheme="minorHAnsi" w:cstheme="minorHAnsi"/>
        </w:rPr>
        <w:t xml:space="preserve">condizioni economiche della persona con disabilità e della sua famiglia </w:t>
      </w:r>
      <w:r w:rsidR="0001667F">
        <w:rPr>
          <w:rFonts w:asciiTheme="minorHAnsi" w:hAnsiTheme="minorHAnsi" w:cstheme="minorHAnsi"/>
        </w:rPr>
        <w:t>(ISEE socio-sanitario)</w:t>
      </w:r>
    </w:p>
    <w:p w14:paraId="75EAAAEA" w14:textId="77777777" w:rsidR="0042740D" w:rsidRPr="00196D7E" w:rsidRDefault="0042740D">
      <w:pPr>
        <w:pStyle w:val="TableParagraph"/>
        <w:spacing w:before="1"/>
        <w:rPr>
          <w:rFonts w:asciiTheme="minorHAnsi" w:hAnsiTheme="minorHAnsi" w:cstheme="minorHAnsi"/>
          <w:b/>
        </w:rPr>
      </w:pPr>
    </w:p>
    <w:p w14:paraId="45CA7348" w14:textId="2A8CEBEC" w:rsidR="0042740D" w:rsidRPr="00196D7E" w:rsidRDefault="00601242" w:rsidP="009F5342">
      <w:pPr>
        <w:pStyle w:val="TableParagraph"/>
        <w:spacing w:line="245" w:lineRule="exact"/>
        <w:ind w:left="110"/>
        <w:jc w:val="both"/>
        <w:rPr>
          <w:rFonts w:asciiTheme="minorHAnsi" w:hAnsiTheme="minorHAnsi" w:cstheme="minorHAnsi"/>
        </w:rPr>
      </w:pPr>
      <w:r w:rsidRPr="00196D7E">
        <w:rPr>
          <w:rFonts w:asciiTheme="minorHAnsi" w:hAnsiTheme="minorHAnsi" w:cstheme="minorHAnsi"/>
        </w:rPr>
        <w:t>Successivamente a tale valutazione, sono date le seguenti priorità</w:t>
      </w:r>
      <w:r w:rsidR="009F5342" w:rsidRPr="00196D7E">
        <w:rPr>
          <w:rFonts w:asciiTheme="minorHAnsi" w:hAnsiTheme="minorHAnsi" w:cstheme="minorHAnsi"/>
        </w:rPr>
        <w:t xml:space="preserve"> </w:t>
      </w:r>
      <w:r w:rsidRPr="00196D7E">
        <w:rPr>
          <w:rFonts w:asciiTheme="minorHAnsi" w:hAnsiTheme="minorHAnsi" w:cstheme="minorHAnsi"/>
        </w:rPr>
        <w:t>d’accesso (art. 4, c. 3):</w:t>
      </w:r>
    </w:p>
    <w:p w14:paraId="20FB5F3B" w14:textId="77777777" w:rsidR="00E8312E" w:rsidRPr="00196D7E" w:rsidRDefault="00E8312E">
      <w:pPr>
        <w:pStyle w:val="TableParagraph"/>
        <w:spacing w:line="245" w:lineRule="exact"/>
        <w:ind w:left="110"/>
        <w:jc w:val="both"/>
        <w:rPr>
          <w:rFonts w:asciiTheme="minorHAnsi" w:hAnsiTheme="minorHAnsi" w:cstheme="minorHAnsi"/>
        </w:rPr>
      </w:pPr>
    </w:p>
    <w:p w14:paraId="02B571AB" w14:textId="7567C744" w:rsidR="0042740D" w:rsidRPr="00196D7E" w:rsidRDefault="00601242">
      <w:pPr>
        <w:pStyle w:val="TableParagraph"/>
        <w:numPr>
          <w:ilvl w:val="0"/>
          <w:numId w:val="9"/>
        </w:numPr>
        <w:tabs>
          <w:tab w:val="left" w:pos="-11"/>
        </w:tabs>
        <w:ind w:right="96" w:hanging="360"/>
        <w:jc w:val="both"/>
        <w:rPr>
          <w:rFonts w:asciiTheme="minorHAnsi" w:hAnsiTheme="minorHAnsi" w:cstheme="minorHAnsi"/>
        </w:rPr>
      </w:pPr>
      <w:r w:rsidRPr="00196D7E">
        <w:rPr>
          <w:rFonts w:asciiTheme="minorHAnsi" w:hAnsiTheme="minorHAnsi" w:cstheme="minorHAnsi"/>
        </w:rPr>
        <w:t xml:space="preserve">persone con </w:t>
      </w:r>
      <w:r w:rsidR="00885B86">
        <w:rPr>
          <w:rFonts w:asciiTheme="minorHAnsi" w:hAnsiTheme="minorHAnsi" w:cstheme="minorHAnsi"/>
        </w:rPr>
        <w:t xml:space="preserve">necessità di sostegno intensivo </w:t>
      </w:r>
      <w:r w:rsidRPr="00196D7E">
        <w:rPr>
          <w:rFonts w:asciiTheme="minorHAnsi" w:hAnsiTheme="minorHAnsi" w:cstheme="minorHAnsi"/>
        </w:rPr>
        <w:t>mancanti di entrambi i genitori, con priorità a</w:t>
      </w:r>
      <w:r w:rsidR="00885B86">
        <w:rPr>
          <w:rFonts w:asciiTheme="minorHAnsi" w:hAnsiTheme="minorHAnsi" w:cstheme="minorHAnsi"/>
        </w:rPr>
        <w:t xml:space="preserve"> persone con disabilità prive</w:t>
      </w:r>
      <w:r w:rsidRPr="00196D7E">
        <w:rPr>
          <w:rFonts w:asciiTheme="minorHAnsi" w:hAnsiTheme="minorHAnsi" w:cstheme="minorHAnsi"/>
        </w:rPr>
        <w:t xml:space="preserve"> di risorse economiche reddituali e patrimoniali, che non siano i trattamenti percepiti in ragione della condizione di</w:t>
      </w:r>
      <w:r w:rsidRPr="00196D7E">
        <w:rPr>
          <w:rFonts w:asciiTheme="minorHAnsi" w:hAnsiTheme="minorHAnsi" w:cstheme="minorHAnsi"/>
          <w:spacing w:val="-8"/>
        </w:rPr>
        <w:t xml:space="preserve"> </w:t>
      </w:r>
      <w:r w:rsidRPr="00196D7E">
        <w:rPr>
          <w:rFonts w:asciiTheme="minorHAnsi" w:hAnsiTheme="minorHAnsi" w:cstheme="minorHAnsi"/>
        </w:rPr>
        <w:t>disabilità;</w:t>
      </w:r>
    </w:p>
    <w:p w14:paraId="05D65ECD" w14:textId="4C02C96A" w:rsidR="0042740D" w:rsidRPr="00196D7E" w:rsidRDefault="00601242">
      <w:pPr>
        <w:pStyle w:val="TableParagraph"/>
        <w:numPr>
          <w:ilvl w:val="0"/>
          <w:numId w:val="9"/>
        </w:numPr>
        <w:tabs>
          <w:tab w:val="left" w:pos="-11"/>
        </w:tabs>
        <w:ind w:right="95" w:hanging="360"/>
        <w:jc w:val="both"/>
        <w:rPr>
          <w:rFonts w:asciiTheme="minorHAnsi" w:hAnsiTheme="minorHAnsi" w:cstheme="minorHAnsi"/>
        </w:rPr>
      </w:pPr>
      <w:r w:rsidRPr="00196D7E">
        <w:rPr>
          <w:rFonts w:asciiTheme="minorHAnsi" w:hAnsiTheme="minorHAnsi" w:cstheme="minorHAnsi"/>
        </w:rPr>
        <w:t xml:space="preserve">persone con </w:t>
      </w:r>
      <w:r w:rsidR="00D051F2">
        <w:rPr>
          <w:rFonts w:asciiTheme="minorHAnsi" w:hAnsiTheme="minorHAnsi" w:cstheme="minorHAnsi"/>
        </w:rPr>
        <w:t>necessità di sostegno intensive</w:t>
      </w:r>
      <w:r w:rsidRPr="00196D7E">
        <w:rPr>
          <w:rFonts w:asciiTheme="minorHAnsi" w:hAnsiTheme="minorHAnsi" w:cstheme="minorHAnsi"/>
        </w:rPr>
        <w:t xml:space="preserve"> i cui genitori, per ragioni connesse all’età ovvero alla propria situazione di disabilità, non sono più nella condizione di continuare a garantire loro nel futuro prossimo il sostegno genitoriale necessario ad una vita</w:t>
      </w:r>
      <w:r w:rsidRPr="00196D7E">
        <w:rPr>
          <w:rFonts w:asciiTheme="minorHAnsi" w:hAnsiTheme="minorHAnsi" w:cstheme="minorHAnsi"/>
          <w:spacing w:val="-2"/>
        </w:rPr>
        <w:t xml:space="preserve"> </w:t>
      </w:r>
      <w:r w:rsidRPr="00196D7E">
        <w:rPr>
          <w:rFonts w:asciiTheme="minorHAnsi" w:hAnsiTheme="minorHAnsi" w:cstheme="minorHAnsi"/>
        </w:rPr>
        <w:t>dignitosa;</w:t>
      </w:r>
    </w:p>
    <w:p w14:paraId="0BFFA25D" w14:textId="1D58AE53" w:rsidR="0042740D" w:rsidRPr="00196D7E" w:rsidRDefault="00D051F2">
      <w:pPr>
        <w:pStyle w:val="TableParagraph"/>
        <w:numPr>
          <w:ilvl w:val="0"/>
          <w:numId w:val="9"/>
        </w:numPr>
        <w:tabs>
          <w:tab w:val="left" w:pos="-11"/>
        </w:tabs>
        <w:spacing w:before="1"/>
        <w:ind w:right="94" w:hanging="360"/>
        <w:jc w:val="both"/>
        <w:rPr>
          <w:rFonts w:asciiTheme="minorHAnsi" w:hAnsiTheme="minorHAnsi" w:cstheme="minorHAnsi"/>
        </w:rPr>
      </w:pPr>
      <w:r w:rsidRPr="00196D7E">
        <w:rPr>
          <w:rFonts w:asciiTheme="minorHAnsi" w:hAnsiTheme="minorHAnsi" w:cstheme="minorHAnsi"/>
        </w:rPr>
        <w:t xml:space="preserve">persone con </w:t>
      </w:r>
      <w:r>
        <w:rPr>
          <w:rFonts w:asciiTheme="minorHAnsi" w:hAnsiTheme="minorHAnsi" w:cstheme="minorHAnsi"/>
        </w:rPr>
        <w:t>necessità di sostegno intensive</w:t>
      </w:r>
      <w:r w:rsidR="00601242" w:rsidRPr="00196D7E">
        <w:rPr>
          <w:rFonts w:asciiTheme="minorHAnsi" w:hAnsiTheme="minorHAnsi" w:cstheme="minorHAnsi"/>
        </w:rPr>
        <w:t xml:space="preserve">, inserite in strutture residenziali dalle caratteristiche molto lontane da quelle previste dal DM (Gruppi appartamento e soluzioni di </w:t>
      </w:r>
      <w:proofErr w:type="spellStart"/>
      <w:r w:rsidR="00601242" w:rsidRPr="00196D7E">
        <w:rPr>
          <w:rFonts w:asciiTheme="minorHAnsi" w:hAnsiTheme="minorHAnsi" w:cstheme="minorHAnsi"/>
        </w:rPr>
        <w:t>Cohousing</w:t>
      </w:r>
      <w:proofErr w:type="spellEnd"/>
      <w:r w:rsidR="00601242" w:rsidRPr="00196D7E">
        <w:rPr>
          <w:rFonts w:asciiTheme="minorHAnsi" w:hAnsiTheme="minorHAnsi" w:cstheme="minorHAnsi"/>
        </w:rPr>
        <w:t xml:space="preserve"> riproducenti le condizioni abitative e relazionali della casa familiare e con capacità ricettiva fino a 5</w:t>
      </w:r>
      <w:r w:rsidR="00601242" w:rsidRPr="00196D7E">
        <w:rPr>
          <w:rFonts w:asciiTheme="minorHAnsi" w:hAnsiTheme="minorHAnsi" w:cstheme="minorHAnsi"/>
          <w:spacing w:val="-8"/>
        </w:rPr>
        <w:t xml:space="preserve"> </w:t>
      </w:r>
      <w:proofErr w:type="spellStart"/>
      <w:r w:rsidR="00601242" w:rsidRPr="00196D7E">
        <w:rPr>
          <w:rFonts w:asciiTheme="minorHAnsi" w:hAnsiTheme="minorHAnsi" w:cstheme="minorHAnsi"/>
        </w:rPr>
        <w:t>p.l</w:t>
      </w:r>
      <w:proofErr w:type="spellEnd"/>
      <w:r w:rsidR="00601242" w:rsidRPr="00196D7E">
        <w:rPr>
          <w:rFonts w:asciiTheme="minorHAnsi" w:hAnsiTheme="minorHAnsi" w:cstheme="minorHAnsi"/>
        </w:rPr>
        <w:t>.)</w:t>
      </w:r>
      <w:r w:rsidR="00E8312E" w:rsidRPr="00196D7E">
        <w:rPr>
          <w:rFonts w:asciiTheme="minorHAnsi" w:hAnsiTheme="minorHAnsi" w:cstheme="minorHAnsi"/>
        </w:rPr>
        <w:t>;</w:t>
      </w:r>
    </w:p>
    <w:p w14:paraId="718A3974" w14:textId="77777777" w:rsidR="00BD3374" w:rsidRDefault="00BD3374">
      <w:pPr>
        <w:pStyle w:val="TableParagraph"/>
        <w:ind w:left="110" w:right="97"/>
        <w:jc w:val="both"/>
        <w:rPr>
          <w:rFonts w:asciiTheme="minorHAnsi" w:hAnsiTheme="minorHAnsi" w:cstheme="minorHAnsi"/>
        </w:rPr>
      </w:pPr>
    </w:p>
    <w:p w14:paraId="3579B1F0" w14:textId="3B7423B2" w:rsidR="00D051F2" w:rsidRDefault="00BD3374">
      <w:pPr>
        <w:pStyle w:val="TableParagraph"/>
        <w:ind w:left="110" w:right="97"/>
        <w:jc w:val="both"/>
        <w:rPr>
          <w:rFonts w:asciiTheme="minorHAnsi" w:hAnsiTheme="minorHAnsi" w:cstheme="minorHAnsi"/>
        </w:rPr>
      </w:pPr>
      <w:r>
        <w:rPr>
          <w:rFonts w:asciiTheme="minorHAnsi" w:hAnsiTheme="minorHAnsi" w:cstheme="minorHAnsi"/>
        </w:rPr>
        <w:t xml:space="preserve">Per i progetti individuali in corso, è comunque necessario acquisire la volontà dell’interessato di proseguire la progettualità intrapresa, accompagnata da una relazione di monitoraggio da parte dell’ambito territoriale che attesti la sussistenza di conformità di tali progetti alle finalità della legge 112/2026. </w:t>
      </w:r>
    </w:p>
    <w:p w14:paraId="79773FC5" w14:textId="77777777" w:rsidR="00BD3374" w:rsidRDefault="00BD3374">
      <w:pPr>
        <w:pStyle w:val="TableParagraph"/>
        <w:ind w:left="110" w:right="97"/>
        <w:jc w:val="both"/>
        <w:rPr>
          <w:rFonts w:asciiTheme="minorHAnsi" w:hAnsiTheme="minorHAnsi" w:cstheme="minorHAnsi"/>
        </w:rPr>
      </w:pPr>
    </w:p>
    <w:p w14:paraId="6E6AB8F5" w14:textId="4116F463" w:rsidR="0042740D" w:rsidRPr="000D74DC" w:rsidRDefault="002A11B9" w:rsidP="002A11B9">
      <w:pPr>
        <w:pStyle w:val="TableParagraph"/>
        <w:numPr>
          <w:ilvl w:val="0"/>
          <w:numId w:val="40"/>
        </w:numPr>
        <w:ind w:right="97"/>
        <w:jc w:val="both"/>
        <w:rPr>
          <w:rFonts w:asciiTheme="minorHAnsi" w:hAnsiTheme="minorHAnsi" w:cstheme="minorHAnsi"/>
        </w:rPr>
      </w:pPr>
      <w:r w:rsidRPr="000D74DC">
        <w:rPr>
          <w:rFonts w:asciiTheme="minorHAnsi" w:hAnsiTheme="minorHAnsi" w:cstheme="minorHAnsi"/>
        </w:rPr>
        <w:t xml:space="preserve">  </w:t>
      </w:r>
      <w:r w:rsidR="00601242" w:rsidRPr="000D74DC">
        <w:rPr>
          <w:rFonts w:asciiTheme="minorHAnsi" w:hAnsiTheme="minorHAnsi" w:cstheme="minorHAnsi"/>
        </w:rPr>
        <w:t>INTERVENTI GESTIONALI</w:t>
      </w:r>
    </w:p>
    <w:p w14:paraId="0F46792E" w14:textId="77777777" w:rsidR="0042740D" w:rsidRPr="00196D7E" w:rsidRDefault="0042740D" w:rsidP="00C24CAB">
      <w:pPr>
        <w:pStyle w:val="TableParagraph"/>
        <w:spacing w:line="245" w:lineRule="exact"/>
        <w:jc w:val="both"/>
        <w:rPr>
          <w:rFonts w:asciiTheme="minorHAnsi" w:hAnsiTheme="minorHAnsi" w:cstheme="minorHAnsi"/>
        </w:rPr>
      </w:pPr>
    </w:p>
    <w:p w14:paraId="1DA39C06" w14:textId="77777777" w:rsidR="0042740D" w:rsidRPr="00196D7E" w:rsidRDefault="00601242">
      <w:pPr>
        <w:pStyle w:val="TableParagraph"/>
        <w:numPr>
          <w:ilvl w:val="0"/>
          <w:numId w:val="11"/>
        </w:numPr>
        <w:spacing w:line="245" w:lineRule="exact"/>
        <w:rPr>
          <w:rFonts w:asciiTheme="minorHAnsi" w:hAnsiTheme="minorHAnsi" w:cstheme="minorHAnsi"/>
          <w:b/>
          <w:u w:val="double"/>
        </w:rPr>
      </w:pPr>
      <w:r w:rsidRPr="00196D7E">
        <w:rPr>
          <w:rFonts w:asciiTheme="minorHAnsi" w:hAnsiTheme="minorHAnsi" w:cstheme="minorHAnsi"/>
          <w:b/>
          <w:u w:val="double"/>
        </w:rPr>
        <w:t>ACCOMPAGNAMENTO ALL’AUTONOMIA</w:t>
      </w:r>
    </w:p>
    <w:p w14:paraId="28A56281" w14:textId="77777777" w:rsidR="0042740D" w:rsidRPr="00196D7E" w:rsidRDefault="0042740D">
      <w:pPr>
        <w:pStyle w:val="TableParagraph"/>
        <w:spacing w:before="1"/>
        <w:ind w:left="110" w:right="95"/>
        <w:jc w:val="both"/>
        <w:rPr>
          <w:rFonts w:asciiTheme="minorHAnsi" w:hAnsiTheme="minorHAnsi" w:cstheme="minorHAnsi"/>
          <w:b/>
        </w:rPr>
      </w:pPr>
    </w:p>
    <w:p w14:paraId="6BC0BDE9" w14:textId="77777777" w:rsidR="0042740D" w:rsidRPr="00196D7E" w:rsidRDefault="00601242">
      <w:pPr>
        <w:pStyle w:val="TableParagraph"/>
        <w:spacing w:before="1"/>
        <w:ind w:right="95" w:firstLine="469"/>
        <w:jc w:val="both"/>
        <w:rPr>
          <w:rFonts w:asciiTheme="minorHAnsi" w:hAnsiTheme="minorHAnsi" w:cstheme="minorHAnsi"/>
        </w:rPr>
      </w:pPr>
      <w:r w:rsidRPr="00196D7E">
        <w:rPr>
          <w:rFonts w:asciiTheme="minorHAnsi" w:hAnsiTheme="minorHAnsi" w:cstheme="minorHAnsi"/>
          <w:b/>
        </w:rPr>
        <w:t>DESTINATARI</w:t>
      </w:r>
      <w:r w:rsidRPr="00196D7E">
        <w:rPr>
          <w:rFonts w:asciiTheme="minorHAnsi" w:hAnsiTheme="minorHAnsi" w:cstheme="minorHAnsi"/>
        </w:rPr>
        <w:t>:</w:t>
      </w:r>
    </w:p>
    <w:p w14:paraId="5C4285AF" w14:textId="22C49C92" w:rsidR="0042740D" w:rsidRPr="00196D7E" w:rsidRDefault="00601242">
      <w:pPr>
        <w:pStyle w:val="TableParagraph"/>
        <w:spacing w:before="1"/>
        <w:ind w:left="469" w:right="95"/>
        <w:jc w:val="both"/>
        <w:rPr>
          <w:rFonts w:asciiTheme="minorHAnsi" w:hAnsiTheme="minorHAnsi" w:cstheme="minorHAnsi"/>
        </w:rPr>
      </w:pPr>
      <w:r w:rsidRPr="00196D7E">
        <w:rPr>
          <w:rFonts w:asciiTheme="minorHAnsi" w:hAnsiTheme="minorHAnsi" w:cstheme="minorHAnsi"/>
        </w:rPr>
        <w:t xml:space="preserve">Fermo restando quanto sopra definito in termini di destinatari </w:t>
      </w:r>
      <w:r w:rsidR="00AD0771">
        <w:rPr>
          <w:rFonts w:asciiTheme="minorHAnsi" w:hAnsiTheme="minorHAnsi" w:cstheme="minorHAnsi"/>
        </w:rPr>
        <w:t>(</w:t>
      </w:r>
      <w:r w:rsidR="00A36137">
        <w:rPr>
          <w:rFonts w:asciiTheme="minorHAnsi" w:hAnsiTheme="minorHAnsi" w:cstheme="minorHAnsi"/>
        </w:rPr>
        <w:t>art. 3 comma 3</w:t>
      </w:r>
      <w:r w:rsidR="00A31607">
        <w:rPr>
          <w:rFonts w:asciiTheme="minorHAnsi" w:hAnsiTheme="minorHAnsi" w:cstheme="minorHAnsi"/>
        </w:rPr>
        <w:t xml:space="preserve">) </w:t>
      </w:r>
      <w:r w:rsidRPr="00196D7E">
        <w:rPr>
          <w:rFonts w:asciiTheme="minorHAnsi" w:hAnsiTheme="minorHAnsi" w:cstheme="minorHAnsi"/>
        </w:rPr>
        <w:t xml:space="preserve">e priorità di accesso, considerando la platea dei potenziali beneficiari persone con grave disabilità, si indicano di seguito le </w:t>
      </w:r>
      <w:r w:rsidRPr="00A36137">
        <w:rPr>
          <w:rFonts w:asciiTheme="minorHAnsi" w:hAnsiTheme="minorHAnsi" w:cstheme="minorHAnsi"/>
          <w:u w:val="single"/>
        </w:rPr>
        <w:t>priorità</w:t>
      </w:r>
      <w:r w:rsidRPr="00196D7E">
        <w:rPr>
          <w:rFonts w:asciiTheme="minorHAnsi" w:hAnsiTheme="minorHAnsi" w:cstheme="minorHAnsi"/>
        </w:rPr>
        <w:t>:</w:t>
      </w:r>
    </w:p>
    <w:p w14:paraId="7F0F7618" w14:textId="56EA6673" w:rsidR="0042740D" w:rsidRPr="00196D7E" w:rsidRDefault="00BF5B7B">
      <w:pPr>
        <w:pStyle w:val="TableParagraph"/>
        <w:spacing w:before="1"/>
        <w:ind w:left="110" w:right="95"/>
        <w:jc w:val="both"/>
        <w:rPr>
          <w:rFonts w:asciiTheme="minorHAnsi" w:hAnsiTheme="minorHAnsi" w:cstheme="minorHAnsi"/>
        </w:rPr>
      </w:pPr>
      <w:r>
        <w:rPr>
          <w:rFonts w:asciiTheme="minorHAnsi" w:hAnsiTheme="minorHAnsi" w:cstheme="minorHAnsi"/>
        </w:rPr>
        <w:tab/>
      </w:r>
    </w:p>
    <w:p w14:paraId="0F3269A9" w14:textId="77777777" w:rsidR="0042740D" w:rsidRPr="00196D7E" w:rsidRDefault="00601242">
      <w:pPr>
        <w:pStyle w:val="TableParagraph"/>
        <w:numPr>
          <w:ilvl w:val="0"/>
          <w:numId w:val="12"/>
        </w:numPr>
        <w:tabs>
          <w:tab w:val="left" w:pos="1"/>
        </w:tabs>
        <w:spacing w:line="245" w:lineRule="exact"/>
        <w:ind w:hanging="349"/>
        <w:jc w:val="both"/>
        <w:rPr>
          <w:rFonts w:asciiTheme="minorHAnsi" w:hAnsiTheme="minorHAnsi" w:cstheme="minorHAnsi"/>
        </w:rPr>
      </w:pPr>
      <w:r w:rsidRPr="00196D7E">
        <w:rPr>
          <w:rFonts w:asciiTheme="minorHAnsi" w:hAnsiTheme="minorHAnsi" w:cstheme="minorHAnsi"/>
        </w:rPr>
        <w:t>rispetto</w:t>
      </w:r>
      <w:r w:rsidRPr="00196D7E">
        <w:rPr>
          <w:rFonts w:asciiTheme="minorHAnsi" w:hAnsiTheme="minorHAnsi" w:cstheme="minorHAnsi"/>
          <w:spacing w:val="-3"/>
        </w:rPr>
        <w:t xml:space="preserve"> </w:t>
      </w:r>
      <w:r w:rsidRPr="00196D7E">
        <w:rPr>
          <w:rFonts w:asciiTheme="minorHAnsi" w:hAnsiTheme="minorHAnsi" w:cstheme="minorHAnsi"/>
        </w:rPr>
        <w:t>all’età:</w:t>
      </w:r>
    </w:p>
    <w:p w14:paraId="707FBD54" w14:textId="07CF7165" w:rsidR="00207106" w:rsidRDefault="00601242">
      <w:pPr>
        <w:pStyle w:val="TableParagraph"/>
        <w:ind w:left="1144" w:right="97" w:hanging="284"/>
        <w:jc w:val="both"/>
        <w:rPr>
          <w:rFonts w:asciiTheme="minorHAnsi" w:hAnsiTheme="minorHAnsi" w:cstheme="minorHAnsi"/>
        </w:rPr>
      </w:pPr>
      <w:r w:rsidRPr="00196D7E">
        <w:rPr>
          <w:rFonts w:asciiTheme="minorHAnsi" w:hAnsiTheme="minorHAnsi" w:cstheme="minorHAnsi"/>
        </w:rPr>
        <w:t>- persone con età compresa nel cluster 18/55 anni, con ulteriore priorità a quelle</w:t>
      </w:r>
      <w:r w:rsidR="006F223D">
        <w:rPr>
          <w:rFonts w:asciiTheme="minorHAnsi" w:hAnsiTheme="minorHAnsi" w:cstheme="minorHAnsi"/>
        </w:rPr>
        <w:t xml:space="preserve"> nella fascia 26/45 anni</w:t>
      </w:r>
    </w:p>
    <w:p w14:paraId="7A406661" w14:textId="77777777" w:rsidR="00BE041B" w:rsidRDefault="00BE041B" w:rsidP="00C24CAB">
      <w:pPr>
        <w:pStyle w:val="TableParagraph"/>
        <w:spacing w:before="1"/>
        <w:ind w:right="95"/>
        <w:jc w:val="both"/>
        <w:rPr>
          <w:rFonts w:asciiTheme="minorHAnsi" w:hAnsiTheme="minorHAnsi" w:cstheme="minorHAnsi"/>
          <w:b/>
        </w:rPr>
      </w:pPr>
    </w:p>
    <w:p w14:paraId="2083B1F1" w14:textId="77777777" w:rsidR="00040758" w:rsidRDefault="00040758" w:rsidP="00496C63">
      <w:pPr>
        <w:pStyle w:val="TableParagraph"/>
        <w:spacing w:before="1"/>
        <w:ind w:right="95" w:firstLine="469"/>
        <w:jc w:val="both"/>
        <w:rPr>
          <w:rFonts w:asciiTheme="minorHAnsi" w:hAnsiTheme="minorHAnsi" w:cstheme="minorHAnsi"/>
          <w:b/>
        </w:rPr>
      </w:pPr>
    </w:p>
    <w:p w14:paraId="0FA58D62" w14:textId="77777777" w:rsidR="00040758" w:rsidRDefault="00040758" w:rsidP="00496C63">
      <w:pPr>
        <w:pStyle w:val="TableParagraph"/>
        <w:spacing w:before="1"/>
        <w:ind w:right="95" w:firstLine="469"/>
        <w:jc w:val="both"/>
        <w:rPr>
          <w:rFonts w:asciiTheme="minorHAnsi" w:hAnsiTheme="minorHAnsi" w:cstheme="minorHAnsi"/>
          <w:b/>
        </w:rPr>
      </w:pPr>
    </w:p>
    <w:p w14:paraId="3C58DF74" w14:textId="77777777" w:rsidR="00040758" w:rsidRDefault="00040758" w:rsidP="00496C63">
      <w:pPr>
        <w:pStyle w:val="TableParagraph"/>
        <w:spacing w:before="1"/>
        <w:ind w:right="95" w:firstLine="469"/>
        <w:jc w:val="both"/>
        <w:rPr>
          <w:rFonts w:asciiTheme="minorHAnsi" w:hAnsiTheme="minorHAnsi" w:cstheme="minorHAnsi"/>
          <w:b/>
        </w:rPr>
      </w:pPr>
    </w:p>
    <w:p w14:paraId="4E745639" w14:textId="77777777" w:rsidR="00040758" w:rsidRDefault="00040758" w:rsidP="00496C63">
      <w:pPr>
        <w:pStyle w:val="TableParagraph"/>
        <w:spacing w:before="1"/>
        <w:ind w:right="95" w:firstLine="469"/>
        <w:jc w:val="both"/>
        <w:rPr>
          <w:rFonts w:asciiTheme="minorHAnsi" w:hAnsiTheme="minorHAnsi" w:cstheme="minorHAnsi"/>
          <w:b/>
        </w:rPr>
      </w:pPr>
    </w:p>
    <w:p w14:paraId="140E917E" w14:textId="38812BA6" w:rsidR="00496C63" w:rsidRDefault="00496C63" w:rsidP="00496C63">
      <w:pPr>
        <w:pStyle w:val="TableParagraph"/>
        <w:spacing w:before="1"/>
        <w:ind w:right="95" w:firstLine="469"/>
        <w:jc w:val="both"/>
        <w:rPr>
          <w:rFonts w:asciiTheme="minorHAnsi" w:hAnsiTheme="minorHAnsi" w:cstheme="minorHAnsi"/>
          <w:b/>
        </w:rPr>
      </w:pPr>
      <w:r>
        <w:rPr>
          <w:rFonts w:asciiTheme="minorHAnsi" w:hAnsiTheme="minorHAnsi" w:cstheme="minorHAnsi"/>
          <w:b/>
        </w:rPr>
        <w:lastRenderedPageBreak/>
        <w:t xml:space="preserve">FASI DEL PERCORSO DI ACCOMPAGNAMENTO ALL’AUTONOMIA: </w:t>
      </w:r>
    </w:p>
    <w:p w14:paraId="5322BCF5" w14:textId="77777777" w:rsidR="00686458" w:rsidRDefault="00686458" w:rsidP="00496C63">
      <w:pPr>
        <w:pStyle w:val="TableParagraph"/>
        <w:spacing w:before="1"/>
        <w:ind w:right="95" w:firstLine="469"/>
        <w:jc w:val="both"/>
        <w:rPr>
          <w:rFonts w:asciiTheme="minorHAnsi" w:hAnsiTheme="minorHAnsi" w:cstheme="minorHAnsi"/>
          <w:b/>
        </w:rPr>
      </w:pPr>
    </w:p>
    <w:p w14:paraId="5C2117CC" w14:textId="74FC6B94" w:rsidR="00496C63" w:rsidRDefault="00496C63" w:rsidP="00686458">
      <w:pPr>
        <w:pStyle w:val="TableParagraph"/>
        <w:spacing w:before="1"/>
        <w:ind w:left="469" w:right="95"/>
        <w:jc w:val="both"/>
        <w:rPr>
          <w:rFonts w:asciiTheme="minorHAnsi" w:hAnsiTheme="minorHAnsi" w:cstheme="minorHAnsi"/>
        </w:rPr>
      </w:pPr>
      <w:r w:rsidRPr="00496C63">
        <w:rPr>
          <w:rFonts w:asciiTheme="minorHAnsi" w:hAnsiTheme="minorHAnsi" w:cstheme="minorHAnsi"/>
        </w:rPr>
        <w:t>Il percorso di accompagnamento si sviluppa in più fasi e prevede l’incremento delle risorse proporzionate all’</w:t>
      </w:r>
      <w:r>
        <w:rPr>
          <w:rFonts w:asciiTheme="minorHAnsi" w:hAnsiTheme="minorHAnsi" w:cstheme="minorHAnsi"/>
        </w:rPr>
        <w:t>inte</w:t>
      </w:r>
      <w:r w:rsidRPr="00496C63">
        <w:rPr>
          <w:rFonts w:asciiTheme="minorHAnsi" w:hAnsiTheme="minorHAnsi" w:cstheme="minorHAnsi"/>
        </w:rPr>
        <w:t xml:space="preserve">nsità degli interventi: </w:t>
      </w:r>
    </w:p>
    <w:p w14:paraId="12B80B2C" w14:textId="76B7E30F" w:rsidR="00496C63" w:rsidRDefault="00496C63" w:rsidP="00496C63">
      <w:pPr>
        <w:pStyle w:val="TableParagraph"/>
        <w:numPr>
          <w:ilvl w:val="0"/>
          <w:numId w:val="43"/>
        </w:numPr>
        <w:spacing w:before="1"/>
        <w:ind w:right="95"/>
        <w:jc w:val="both"/>
        <w:rPr>
          <w:rFonts w:asciiTheme="minorHAnsi" w:hAnsiTheme="minorHAnsi" w:cstheme="minorHAnsi"/>
        </w:rPr>
      </w:pPr>
      <w:r>
        <w:rPr>
          <w:rFonts w:asciiTheme="minorHAnsi" w:hAnsiTheme="minorHAnsi" w:cstheme="minorHAnsi"/>
        </w:rPr>
        <w:t xml:space="preserve">prima fase o fase di avvio della durata massima di due anni: prevede l’erogazione di un voucher per l’autonomia </w:t>
      </w:r>
      <w:r w:rsidR="00930149">
        <w:rPr>
          <w:rFonts w:asciiTheme="minorHAnsi" w:hAnsiTheme="minorHAnsi" w:cstheme="minorHAnsi"/>
        </w:rPr>
        <w:t xml:space="preserve">che può essere incrementato con il voucher durante noi per l’accompagnamento famigliare. Il budget complessivo è di </w:t>
      </w:r>
      <w:r w:rsidR="006F0FFD" w:rsidRPr="00686458">
        <w:rPr>
          <w:rFonts w:asciiTheme="minorHAnsi" w:hAnsiTheme="minorHAnsi" w:cstheme="minorHAnsi"/>
          <w:b/>
          <w:bCs/>
        </w:rPr>
        <w:t xml:space="preserve">€ </w:t>
      </w:r>
      <w:r w:rsidR="00930149" w:rsidRPr="00686458">
        <w:rPr>
          <w:rFonts w:asciiTheme="minorHAnsi" w:hAnsiTheme="minorHAnsi" w:cstheme="minorHAnsi"/>
          <w:b/>
          <w:bCs/>
        </w:rPr>
        <w:t>3</w:t>
      </w:r>
      <w:r w:rsidR="005817FF" w:rsidRPr="00686458">
        <w:rPr>
          <w:rFonts w:asciiTheme="minorHAnsi" w:hAnsiTheme="minorHAnsi" w:cstheme="minorHAnsi"/>
          <w:b/>
          <w:bCs/>
        </w:rPr>
        <w:t>.</w:t>
      </w:r>
      <w:r w:rsidR="00930149" w:rsidRPr="00686458">
        <w:rPr>
          <w:rFonts w:asciiTheme="minorHAnsi" w:hAnsiTheme="minorHAnsi" w:cstheme="minorHAnsi"/>
          <w:b/>
          <w:bCs/>
        </w:rPr>
        <w:t>500,00</w:t>
      </w:r>
      <w:r w:rsidR="00930149">
        <w:rPr>
          <w:rFonts w:asciiTheme="minorHAnsi" w:hAnsiTheme="minorHAnsi" w:cstheme="minorHAnsi"/>
        </w:rPr>
        <w:t xml:space="preserve"> incrementato dal vou</w:t>
      </w:r>
      <w:r w:rsidR="00654A40">
        <w:rPr>
          <w:rFonts w:asciiTheme="minorHAnsi" w:hAnsiTheme="minorHAnsi" w:cstheme="minorHAnsi"/>
        </w:rPr>
        <w:t xml:space="preserve">cher durante noi di </w:t>
      </w:r>
      <w:r w:rsidR="006F0FFD" w:rsidRPr="00686458">
        <w:rPr>
          <w:rFonts w:asciiTheme="minorHAnsi" w:hAnsiTheme="minorHAnsi" w:cstheme="minorHAnsi"/>
          <w:b/>
          <w:bCs/>
        </w:rPr>
        <w:t xml:space="preserve">€ </w:t>
      </w:r>
      <w:r w:rsidR="00654A40" w:rsidRPr="00686458">
        <w:rPr>
          <w:rFonts w:asciiTheme="minorHAnsi" w:hAnsiTheme="minorHAnsi" w:cstheme="minorHAnsi"/>
          <w:b/>
          <w:bCs/>
        </w:rPr>
        <w:t>600,00</w:t>
      </w:r>
      <w:r w:rsidR="006F0FFD">
        <w:rPr>
          <w:rFonts w:asciiTheme="minorHAnsi" w:hAnsiTheme="minorHAnsi" w:cstheme="minorHAnsi"/>
        </w:rPr>
        <w:t>.</w:t>
      </w:r>
    </w:p>
    <w:p w14:paraId="379E0612" w14:textId="078EB169" w:rsidR="00654A40" w:rsidRDefault="00654A40" w:rsidP="00496C63">
      <w:pPr>
        <w:pStyle w:val="TableParagraph"/>
        <w:numPr>
          <w:ilvl w:val="0"/>
          <w:numId w:val="43"/>
        </w:numPr>
        <w:spacing w:before="1"/>
        <w:ind w:right="95"/>
        <w:jc w:val="both"/>
        <w:rPr>
          <w:rFonts w:asciiTheme="minorHAnsi" w:hAnsiTheme="minorHAnsi" w:cstheme="minorHAnsi"/>
        </w:rPr>
      </w:pPr>
      <w:r>
        <w:rPr>
          <w:rFonts w:asciiTheme="minorHAnsi" w:hAnsiTheme="minorHAnsi" w:cstheme="minorHAnsi"/>
        </w:rPr>
        <w:t xml:space="preserve">seconda fase o fase intermedia eventualmente prorogabile per una seconda edizione: prevede l’erogazione di un voucher per l’autonomia di </w:t>
      </w:r>
      <w:r w:rsidR="006F0FFD" w:rsidRPr="00686458">
        <w:rPr>
          <w:rFonts w:asciiTheme="minorHAnsi" w:hAnsiTheme="minorHAnsi" w:cstheme="minorHAnsi"/>
          <w:b/>
          <w:bCs/>
        </w:rPr>
        <w:t xml:space="preserve">€ </w:t>
      </w:r>
      <w:r w:rsidRPr="00686458">
        <w:rPr>
          <w:rFonts w:asciiTheme="minorHAnsi" w:hAnsiTheme="minorHAnsi" w:cstheme="minorHAnsi"/>
          <w:b/>
          <w:bCs/>
        </w:rPr>
        <w:t>3</w:t>
      </w:r>
      <w:r w:rsidR="005817FF" w:rsidRPr="00686458">
        <w:rPr>
          <w:rFonts w:asciiTheme="minorHAnsi" w:hAnsiTheme="minorHAnsi" w:cstheme="minorHAnsi"/>
          <w:b/>
          <w:bCs/>
        </w:rPr>
        <w:t>.</w:t>
      </w:r>
      <w:r w:rsidRPr="00686458">
        <w:rPr>
          <w:rFonts w:asciiTheme="minorHAnsi" w:hAnsiTheme="minorHAnsi" w:cstheme="minorHAnsi"/>
          <w:b/>
          <w:bCs/>
        </w:rPr>
        <w:t>500,00</w:t>
      </w:r>
      <w:r>
        <w:rPr>
          <w:rFonts w:asciiTheme="minorHAnsi" w:hAnsiTheme="minorHAnsi" w:cstheme="minorHAnsi"/>
        </w:rPr>
        <w:t xml:space="preserve"> che può essere incrementato con il voucher durante noi fino a </w:t>
      </w:r>
      <w:r w:rsidR="006F0FFD" w:rsidRPr="00686458">
        <w:rPr>
          <w:rFonts w:asciiTheme="minorHAnsi" w:hAnsiTheme="minorHAnsi" w:cstheme="minorHAnsi"/>
          <w:b/>
          <w:bCs/>
        </w:rPr>
        <w:t xml:space="preserve">€ </w:t>
      </w:r>
      <w:r w:rsidRPr="00686458">
        <w:rPr>
          <w:rFonts w:asciiTheme="minorHAnsi" w:hAnsiTheme="minorHAnsi" w:cstheme="minorHAnsi"/>
          <w:b/>
          <w:bCs/>
        </w:rPr>
        <w:t>600,00</w:t>
      </w:r>
      <w:r>
        <w:rPr>
          <w:rFonts w:asciiTheme="minorHAnsi" w:hAnsiTheme="minorHAnsi" w:cstheme="minorHAnsi"/>
        </w:rPr>
        <w:t xml:space="preserve"> per l’accompagnamento famigliare. </w:t>
      </w:r>
    </w:p>
    <w:p w14:paraId="348E7E27" w14:textId="1B3E10AE" w:rsidR="00654A40" w:rsidRDefault="00654A40" w:rsidP="00496C63">
      <w:pPr>
        <w:pStyle w:val="TableParagraph"/>
        <w:numPr>
          <w:ilvl w:val="0"/>
          <w:numId w:val="43"/>
        </w:numPr>
        <w:spacing w:before="1"/>
        <w:ind w:right="95"/>
        <w:jc w:val="both"/>
        <w:rPr>
          <w:rFonts w:asciiTheme="minorHAnsi" w:hAnsiTheme="minorHAnsi" w:cstheme="minorHAnsi"/>
        </w:rPr>
      </w:pPr>
      <w:r>
        <w:rPr>
          <w:rFonts w:asciiTheme="minorHAnsi" w:hAnsiTheme="minorHAnsi" w:cstheme="minorHAnsi"/>
        </w:rPr>
        <w:t xml:space="preserve">terza fase o fase conclusiva eventualmente prorogabile per una seconda edizione: prevede l’erogazione di un voucher annuale sino a </w:t>
      </w:r>
      <w:r w:rsidR="006F0FFD" w:rsidRPr="00686458">
        <w:rPr>
          <w:rFonts w:asciiTheme="minorHAnsi" w:hAnsiTheme="minorHAnsi" w:cstheme="minorHAnsi"/>
          <w:b/>
          <w:bCs/>
        </w:rPr>
        <w:t xml:space="preserve">€ </w:t>
      </w:r>
      <w:r w:rsidRPr="00686458">
        <w:rPr>
          <w:rFonts w:asciiTheme="minorHAnsi" w:hAnsiTheme="minorHAnsi" w:cstheme="minorHAnsi"/>
          <w:b/>
          <w:bCs/>
        </w:rPr>
        <w:t>4</w:t>
      </w:r>
      <w:r w:rsidR="005817FF" w:rsidRPr="00686458">
        <w:rPr>
          <w:rFonts w:asciiTheme="minorHAnsi" w:hAnsiTheme="minorHAnsi" w:cstheme="minorHAnsi"/>
          <w:b/>
          <w:bCs/>
        </w:rPr>
        <w:t>.</w:t>
      </w:r>
      <w:r w:rsidRPr="00686458">
        <w:rPr>
          <w:rFonts w:asciiTheme="minorHAnsi" w:hAnsiTheme="minorHAnsi" w:cstheme="minorHAnsi"/>
          <w:b/>
          <w:bCs/>
        </w:rPr>
        <w:t>800,00</w:t>
      </w:r>
      <w:r>
        <w:rPr>
          <w:rFonts w:asciiTheme="minorHAnsi" w:hAnsiTheme="minorHAnsi" w:cstheme="minorHAnsi"/>
        </w:rPr>
        <w:t xml:space="preserve"> che può essere incrementato con il voucher durante noi fino a </w:t>
      </w:r>
      <w:r w:rsidR="006F0FFD" w:rsidRPr="00686458">
        <w:rPr>
          <w:rFonts w:asciiTheme="minorHAnsi" w:hAnsiTheme="minorHAnsi" w:cstheme="minorHAnsi"/>
          <w:b/>
          <w:bCs/>
        </w:rPr>
        <w:t xml:space="preserve">€ </w:t>
      </w:r>
      <w:r w:rsidRPr="00686458">
        <w:rPr>
          <w:rFonts w:asciiTheme="minorHAnsi" w:hAnsiTheme="minorHAnsi" w:cstheme="minorHAnsi"/>
          <w:b/>
          <w:bCs/>
        </w:rPr>
        <w:t>800,00</w:t>
      </w:r>
      <w:r>
        <w:rPr>
          <w:rFonts w:asciiTheme="minorHAnsi" w:hAnsiTheme="minorHAnsi" w:cstheme="minorHAnsi"/>
        </w:rPr>
        <w:t xml:space="preserve"> per l’accompagnamento famigliare</w:t>
      </w:r>
      <w:r w:rsidR="00053182">
        <w:rPr>
          <w:rFonts w:asciiTheme="minorHAnsi" w:hAnsiTheme="minorHAnsi" w:cstheme="minorHAnsi"/>
        </w:rPr>
        <w:t xml:space="preserve">. </w:t>
      </w:r>
    </w:p>
    <w:p w14:paraId="0D7CCC45" w14:textId="3EEC83FE" w:rsidR="00053182" w:rsidRPr="00496C63" w:rsidRDefault="00053182" w:rsidP="00053182">
      <w:pPr>
        <w:pStyle w:val="TableParagraph"/>
        <w:spacing w:before="1"/>
        <w:ind w:left="1189" w:right="95"/>
        <w:jc w:val="both"/>
        <w:rPr>
          <w:rFonts w:asciiTheme="minorHAnsi" w:hAnsiTheme="minorHAnsi" w:cstheme="minorHAnsi"/>
        </w:rPr>
      </w:pPr>
      <w:r>
        <w:rPr>
          <w:rFonts w:asciiTheme="minorHAnsi" w:hAnsiTheme="minorHAnsi" w:cstheme="minorHAnsi"/>
        </w:rPr>
        <w:t>In questa fase deve essere previsto il passaggio di abitazione ed attività di sostegno da un alloggio palestra generico ad una sede abitativa individuata, per la conseguente formalizzazione dell’</w:t>
      </w:r>
      <w:r w:rsidR="00814A49">
        <w:rPr>
          <w:rFonts w:asciiTheme="minorHAnsi" w:hAnsiTheme="minorHAnsi" w:cstheme="minorHAnsi"/>
        </w:rPr>
        <w:t>avvio di una forma residenzial</w:t>
      </w:r>
      <w:r>
        <w:rPr>
          <w:rFonts w:asciiTheme="minorHAnsi" w:hAnsiTheme="minorHAnsi" w:cstheme="minorHAnsi"/>
        </w:rPr>
        <w:t xml:space="preserve">i previste dal provvedimento. </w:t>
      </w:r>
    </w:p>
    <w:p w14:paraId="47E9A7B7" w14:textId="77777777" w:rsidR="0042740D" w:rsidRPr="00196D7E" w:rsidRDefault="0042740D">
      <w:pPr>
        <w:pStyle w:val="TableParagraph"/>
        <w:spacing w:before="11"/>
        <w:rPr>
          <w:rFonts w:asciiTheme="minorHAnsi" w:hAnsiTheme="minorHAnsi" w:cstheme="minorHAnsi"/>
          <w:b/>
        </w:rPr>
      </w:pPr>
    </w:p>
    <w:p w14:paraId="68976343" w14:textId="77777777" w:rsidR="00496C63" w:rsidRDefault="00496C63">
      <w:pPr>
        <w:pStyle w:val="TableParagraph"/>
        <w:spacing w:before="1"/>
        <w:ind w:left="110"/>
        <w:jc w:val="both"/>
        <w:rPr>
          <w:rFonts w:asciiTheme="minorHAnsi" w:hAnsiTheme="minorHAnsi" w:cstheme="minorHAnsi"/>
        </w:rPr>
      </w:pPr>
    </w:p>
    <w:p w14:paraId="69D3F969" w14:textId="593C7915" w:rsidR="0042740D" w:rsidRPr="00196D7E" w:rsidRDefault="00601242" w:rsidP="008A73DC">
      <w:pPr>
        <w:pStyle w:val="TableParagraph"/>
        <w:spacing w:before="1"/>
        <w:jc w:val="both"/>
        <w:rPr>
          <w:rFonts w:asciiTheme="minorHAnsi" w:hAnsiTheme="minorHAnsi" w:cstheme="minorHAnsi"/>
        </w:rPr>
      </w:pPr>
      <w:r w:rsidRPr="00196D7E">
        <w:rPr>
          <w:rFonts w:asciiTheme="minorHAnsi" w:hAnsiTheme="minorHAnsi" w:cstheme="minorHAnsi"/>
        </w:rPr>
        <w:t>Il Voucher</w:t>
      </w:r>
      <w:r w:rsidR="005E7D93">
        <w:rPr>
          <w:rFonts w:asciiTheme="minorHAnsi" w:hAnsiTheme="minorHAnsi" w:cstheme="minorHAnsi"/>
        </w:rPr>
        <w:t xml:space="preserve"> per l’</w:t>
      </w:r>
      <w:r w:rsidR="005B464D">
        <w:rPr>
          <w:rFonts w:asciiTheme="minorHAnsi" w:hAnsiTheme="minorHAnsi" w:cstheme="minorHAnsi"/>
        </w:rPr>
        <w:t>accompagnamento alla</w:t>
      </w:r>
      <w:r w:rsidR="005E7D93">
        <w:rPr>
          <w:rFonts w:asciiTheme="minorHAnsi" w:hAnsiTheme="minorHAnsi" w:cstheme="minorHAnsi"/>
        </w:rPr>
        <w:t xml:space="preserve"> autonomia </w:t>
      </w:r>
      <w:r w:rsidRPr="00196D7E">
        <w:rPr>
          <w:rFonts w:asciiTheme="minorHAnsi" w:hAnsiTheme="minorHAnsi" w:cstheme="minorHAnsi"/>
        </w:rPr>
        <w:t>è destinato a sostenere:</w:t>
      </w:r>
    </w:p>
    <w:p w14:paraId="04141A7F" w14:textId="77777777" w:rsidR="0042740D" w:rsidRPr="00196D7E" w:rsidRDefault="0042740D">
      <w:pPr>
        <w:pStyle w:val="TableParagraph"/>
        <w:spacing w:before="1"/>
        <w:ind w:left="110"/>
        <w:jc w:val="both"/>
        <w:rPr>
          <w:rFonts w:asciiTheme="minorHAnsi" w:hAnsiTheme="minorHAnsi" w:cstheme="minorHAnsi"/>
        </w:rPr>
      </w:pPr>
    </w:p>
    <w:p w14:paraId="1EA0D81A" w14:textId="5C93809C" w:rsidR="0042740D" w:rsidRPr="00C24CAB" w:rsidRDefault="00601242" w:rsidP="00C24CAB">
      <w:pPr>
        <w:pStyle w:val="TableParagraph"/>
        <w:numPr>
          <w:ilvl w:val="0"/>
          <w:numId w:val="16"/>
        </w:numPr>
        <w:tabs>
          <w:tab w:val="left" w:pos="-11"/>
        </w:tabs>
        <w:spacing w:before="2"/>
        <w:ind w:right="93" w:hanging="360"/>
        <w:jc w:val="both"/>
        <w:rPr>
          <w:rFonts w:asciiTheme="minorHAnsi" w:hAnsiTheme="minorHAnsi" w:cstheme="minorHAnsi"/>
        </w:rPr>
      </w:pPr>
      <w:r w:rsidRPr="00196D7E">
        <w:rPr>
          <w:rFonts w:asciiTheme="minorHAnsi" w:hAnsiTheme="minorHAnsi" w:cstheme="minorHAnsi"/>
        </w:rPr>
        <w:t xml:space="preserve">il complesso delle persone </w:t>
      </w:r>
      <w:r w:rsidR="00040758">
        <w:rPr>
          <w:rFonts w:asciiTheme="minorHAnsi" w:hAnsiTheme="minorHAnsi" w:cstheme="minorHAnsi"/>
        </w:rPr>
        <w:t xml:space="preserve">con disabilità </w:t>
      </w:r>
      <w:r w:rsidRPr="00196D7E">
        <w:rPr>
          <w:rFonts w:asciiTheme="minorHAnsi" w:hAnsiTheme="minorHAnsi" w:cstheme="minorHAnsi"/>
        </w:rPr>
        <w:t>frequentanti o meno i servizi diurni per disabili (SFA, CSE, CDD) per sperimentare:</w:t>
      </w:r>
    </w:p>
    <w:p w14:paraId="55586D66" w14:textId="3A59319A" w:rsidR="00CD495B" w:rsidRPr="00196D7E" w:rsidRDefault="00601242" w:rsidP="00CD495B">
      <w:pPr>
        <w:pStyle w:val="TableParagraph"/>
        <w:numPr>
          <w:ilvl w:val="1"/>
          <w:numId w:val="16"/>
        </w:numPr>
        <w:tabs>
          <w:tab w:val="left" w:pos="1"/>
        </w:tabs>
        <w:ind w:right="97"/>
        <w:jc w:val="both"/>
        <w:rPr>
          <w:rFonts w:asciiTheme="minorHAnsi" w:hAnsiTheme="minorHAnsi" w:cstheme="minorHAnsi"/>
        </w:rPr>
      </w:pPr>
      <w:r w:rsidRPr="00196D7E">
        <w:rPr>
          <w:rFonts w:asciiTheme="minorHAnsi" w:hAnsiTheme="minorHAnsi" w:cstheme="minorHAnsi"/>
        </w:rPr>
        <w:t xml:space="preserve">accoglienza in “alloggi palestra” </w:t>
      </w:r>
    </w:p>
    <w:p w14:paraId="187BE5E4" w14:textId="2E02F177" w:rsidR="00CD495B" w:rsidRPr="00463BA4" w:rsidRDefault="00601242" w:rsidP="00463BA4">
      <w:pPr>
        <w:pStyle w:val="TableParagraph"/>
        <w:numPr>
          <w:ilvl w:val="1"/>
          <w:numId w:val="16"/>
        </w:numPr>
        <w:tabs>
          <w:tab w:val="left" w:pos="1"/>
        </w:tabs>
        <w:spacing w:line="245" w:lineRule="exact"/>
        <w:jc w:val="both"/>
        <w:rPr>
          <w:rFonts w:asciiTheme="minorHAnsi" w:hAnsiTheme="minorHAnsi" w:cstheme="minorHAnsi"/>
        </w:rPr>
      </w:pPr>
      <w:r w:rsidRPr="00196D7E">
        <w:rPr>
          <w:rFonts w:asciiTheme="minorHAnsi" w:hAnsiTheme="minorHAnsi" w:cstheme="minorHAnsi"/>
        </w:rPr>
        <w:t>esperienze di soggiorni extra</w:t>
      </w:r>
      <w:r w:rsidR="00040758">
        <w:rPr>
          <w:rFonts w:asciiTheme="minorHAnsi" w:hAnsiTheme="minorHAnsi" w:cstheme="minorHAnsi"/>
        </w:rPr>
        <w:t>-</w:t>
      </w:r>
      <w:r w:rsidRPr="00196D7E">
        <w:rPr>
          <w:rFonts w:asciiTheme="minorHAnsi" w:hAnsiTheme="minorHAnsi" w:cstheme="minorHAnsi"/>
        </w:rPr>
        <w:t xml:space="preserve">familiari </w:t>
      </w:r>
      <w:r w:rsidR="00463BA4">
        <w:rPr>
          <w:rFonts w:asciiTheme="minorHAnsi" w:hAnsiTheme="minorHAnsi" w:cstheme="minorHAnsi"/>
        </w:rPr>
        <w:t>in formule residenziali</w:t>
      </w:r>
      <w:r w:rsidR="005E7D93">
        <w:rPr>
          <w:rFonts w:asciiTheme="minorHAnsi" w:hAnsiTheme="minorHAnsi" w:cstheme="minorHAnsi"/>
        </w:rPr>
        <w:t xml:space="preserve"> </w:t>
      </w:r>
      <w:r w:rsidR="005B464D">
        <w:rPr>
          <w:rFonts w:asciiTheme="minorHAnsi" w:hAnsiTheme="minorHAnsi" w:cstheme="minorHAnsi"/>
        </w:rPr>
        <w:t>(</w:t>
      </w:r>
      <w:r w:rsidR="00463BA4">
        <w:rPr>
          <w:rFonts w:asciiTheme="minorHAnsi" w:hAnsiTheme="minorHAnsi" w:cstheme="minorHAnsi"/>
        </w:rPr>
        <w:t>CA, Gruppo appartamento con</w:t>
      </w:r>
      <w:r w:rsidR="00040758">
        <w:rPr>
          <w:rFonts w:asciiTheme="minorHAnsi" w:hAnsiTheme="minorHAnsi" w:cstheme="minorHAnsi"/>
        </w:rPr>
        <w:t xml:space="preserve"> </w:t>
      </w:r>
      <w:r w:rsidR="00463BA4">
        <w:rPr>
          <w:rFonts w:asciiTheme="minorHAnsi" w:hAnsiTheme="minorHAnsi" w:cstheme="minorHAnsi"/>
        </w:rPr>
        <w:t>Ente gestore e Gruppo apparta</w:t>
      </w:r>
      <w:r w:rsidR="00040758">
        <w:rPr>
          <w:rFonts w:asciiTheme="minorHAnsi" w:hAnsiTheme="minorHAnsi" w:cstheme="minorHAnsi"/>
        </w:rPr>
        <w:t>mento autogestito) con priorità</w:t>
      </w:r>
      <w:r w:rsidR="00463BA4">
        <w:rPr>
          <w:rFonts w:asciiTheme="minorHAnsi" w:hAnsiTheme="minorHAnsi" w:cstheme="minorHAnsi"/>
        </w:rPr>
        <w:t xml:space="preserve"> per quelle con i requisiti previsti dal DM </w:t>
      </w:r>
      <w:r w:rsidRPr="00196D7E">
        <w:rPr>
          <w:rFonts w:asciiTheme="minorHAnsi" w:hAnsiTheme="minorHAnsi" w:cstheme="minorHAnsi"/>
        </w:rPr>
        <w:t>per</w:t>
      </w:r>
      <w:r w:rsidRPr="00196D7E">
        <w:rPr>
          <w:rFonts w:asciiTheme="minorHAnsi" w:hAnsiTheme="minorHAnsi" w:cstheme="minorHAnsi"/>
          <w:spacing w:val="20"/>
        </w:rPr>
        <w:t xml:space="preserve"> </w:t>
      </w:r>
      <w:r w:rsidRPr="00196D7E">
        <w:rPr>
          <w:rFonts w:asciiTheme="minorHAnsi" w:hAnsiTheme="minorHAnsi" w:cstheme="minorHAnsi"/>
        </w:rPr>
        <w:t>sperimentare</w:t>
      </w:r>
      <w:r w:rsidR="00463BA4">
        <w:rPr>
          <w:rFonts w:asciiTheme="minorHAnsi" w:hAnsiTheme="minorHAnsi" w:cstheme="minorHAnsi"/>
        </w:rPr>
        <w:t xml:space="preserve"> </w:t>
      </w:r>
      <w:r w:rsidRPr="00463BA4">
        <w:rPr>
          <w:rFonts w:asciiTheme="minorHAnsi" w:hAnsiTheme="minorHAnsi" w:cstheme="minorHAnsi"/>
        </w:rPr>
        <w:t>l’allontanamento dal contesto d’origine</w:t>
      </w:r>
      <w:r w:rsidR="00CD495B" w:rsidRPr="00463BA4">
        <w:rPr>
          <w:rFonts w:asciiTheme="minorHAnsi" w:hAnsiTheme="minorHAnsi" w:cstheme="minorHAnsi"/>
        </w:rPr>
        <w:t>;</w:t>
      </w:r>
    </w:p>
    <w:p w14:paraId="73AA3E89" w14:textId="7F8A264F" w:rsidR="00CD495B" w:rsidRPr="00196D7E" w:rsidRDefault="00CD495B" w:rsidP="00CD495B">
      <w:pPr>
        <w:pStyle w:val="TableParagraph"/>
        <w:numPr>
          <w:ilvl w:val="1"/>
          <w:numId w:val="16"/>
        </w:numPr>
        <w:tabs>
          <w:tab w:val="left" w:pos="1"/>
        </w:tabs>
        <w:spacing w:line="245" w:lineRule="exact"/>
        <w:jc w:val="both"/>
        <w:rPr>
          <w:rFonts w:asciiTheme="minorHAnsi" w:hAnsiTheme="minorHAnsi" w:cstheme="minorHAnsi"/>
        </w:rPr>
      </w:pPr>
      <w:r w:rsidRPr="00196D7E">
        <w:rPr>
          <w:rFonts w:asciiTheme="minorHAnsi" w:hAnsiTheme="minorHAnsi" w:cstheme="minorHAnsi"/>
        </w:rPr>
        <w:t>esperienze di tirocinio socializzante in ambiente lavorativo/occupazionale finalizzate a sostenere possibili percorsi di inserimento lavorativo.</w:t>
      </w:r>
    </w:p>
    <w:p w14:paraId="71EC9CCE" w14:textId="77777777" w:rsidR="00CD495B" w:rsidRPr="00196D7E" w:rsidRDefault="00CD495B" w:rsidP="00CD495B">
      <w:pPr>
        <w:pStyle w:val="TableParagraph"/>
        <w:tabs>
          <w:tab w:val="left" w:pos="1"/>
        </w:tabs>
        <w:spacing w:line="245" w:lineRule="exact"/>
        <w:ind w:left="1144"/>
        <w:jc w:val="both"/>
        <w:rPr>
          <w:rFonts w:asciiTheme="minorHAnsi" w:hAnsiTheme="minorHAnsi" w:cstheme="minorHAnsi"/>
        </w:rPr>
      </w:pPr>
    </w:p>
    <w:p w14:paraId="0B1FA34D" w14:textId="3A2DB689" w:rsidR="008B6082" w:rsidRDefault="008B6082" w:rsidP="00CD495B">
      <w:pPr>
        <w:pStyle w:val="TableParagraph"/>
        <w:tabs>
          <w:tab w:val="left" w:pos="1"/>
        </w:tabs>
        <w:spacing w:line="245" w:lineRule="exact"/>
        <w:jc w:val="both"/>
        <w:rPr>
          <w:rFonts w:asciiTheme="minorHAnsi" w:hAnsiTheme="minorHAnsi" w:cstheme="minorHAnsi"/>
          <w:u w:val="single"/>
        </w:rPr>
      </w:pPr>
      <w:r>
        <w:rPr>
          <w:rFonts w:asciiTheme="minorHAnsi" w:hAnsiTheme="minorHAnsi" w:cstheme="minorHAnsi"/>
          <w:u w:val="single"/>
        </w:rPr>
        <w:t>Il percorso di accompagn</w:t>
      </w:r>
      <w:r w:rsidR="00E633AF">
        <w:rPr>
          <w:rFonts w:asciiTheme="minorHAnsi" w:hAnsiTheme="minorHAnsi" w:cstheme="minorHAnsi"/>
          <w:u w:val="single"/>
        </w:rPr>
        <w:t>a</w:t>
      </w:r>
      <w:r>
        <w:rPr>
          <w:rFonts w:asciiTheme="minorHAnsi" w:hAnsiTheme="minorHAnsi" w:cstheme="minorHAnsi"/>
          <w:u w:val="single"/>
        </w:rPr>
        <w:t>m</w:t>
      </w:r>
      <w:r w:rsidR="00E633AF">
        <w:rPr>
          <w:rFonts w:asciiTheme="minorHAnsi" w:hAnsiTheme="minorHAnsi" w:cstheme="minorHAnsi"/>
          <w:u w:val="single"/>
        </w:rPr>
        <w:t>e</w:t>
      </w:r>
      <w:r>
        <w:rPr>
          <w:rFonts w:asciiTheme="minorHAnsi" w:hAnsiTheme="minorHAnsi" w:cstheme="minorHAnsi"/>
          <w:u w:val="single"/>
        </w:rPr>
        <w:t>nto all’auto</w:t>
      </w:r>
      <w:r w:rsidR="008A73DC">
        <w:rPr>
          <w:rFonts w:asciiTheme="minorHAnsi" w:hAnsiTheme="minorHAnsi" w:cstheme="minorHAnsi"/>
          <w:u w:val="single"/>
        </w:rPr>
        <w:t>nomia può essere effettuato in a</w:t>
      </w:r>
      <w:r>
        <w:rPr>
          <w:rFonts w:asciiTheme="minorHAnsi" w:hAnsiTheme="minorHAnsi" w:cstheme="minorHAnsi"/>
          <w:u w:val="single"/>
        </w:rPr>
        <w:t xml:space="preserve">lloggi palestra che prevedano il rispetto dei requisiti di civile abitazione non potrà essere svolto all’interno delle sedi dei servizi diurni accreditati </w:t>
      </w:r>
      <w:r w:rsidR="00E633AF">
        <w:rPr>
          <w:rFonts w:asciiTheme="minorHAnsi" w:hAnsiTheme="minorHAnsi" w:cstheme="minorHAnsi"/>
          <w:u w:val="single"/>
        </w:rPr>
        <w:t>o a contratto o sperimentali.</w:t>
      </w:r>
    </w:p>
    <w:p w14:paraId="32677185" w14:textId="6227B51E" w:rsidR="005E7D93" w:rsidRDefault="005E7D93" w:rsidP="00CD495B">
      <w:pPr>
        <w:pStyle w:val="TableParagraph"/>
        <w:tabs>
          <w:tab w:val="left" w:pos="1"/>
        </w:tabs>
        <w:spacing w:line="245" w:lineRule="exact"/>
        <w:jc w:val="both"/>
        <w:rPr>
          <w:rFonts w:asciiTheme="minorHAnsi" w:hAnsiTheme="minorHAnsi" w:cstheme="minorHAnsi"/>
          <w:u w:val="single"/>
        </w:rPr>
      </w:pPr>
    </w:p>
    <w:p w14:paraId="285C3889" w14:textId="633D786C" w:rsidR="005E7D93" w:rsidRPr="005E7D93" w:rsidRDefault="005E7D93" w:rsidP="00CD495B">
      <w:pPr>
        <w:pStyle w:val="TableParagraph"/>
        <w:tabs>
          <w:tab w:val="left" w:pos="1"/>
        </w:tabs>
        <w:spacing w:line="245" w:lineRule="exact"/>
        <w:jc w:val="both"/>
        <w:rPr>
          <w:rFonts w:asciiTheme="minorHAnsi" w:hAnsiTheme="minorHAnsi" w:cstheme="minorHAnsi"/>
        </w:rPr>
      </w:pPr>
      <w:r w:rsidRPr="005E7D93">
        <w:rPr>
          <w:rFonts w:asciiTheme="minorHAnsi" w:hAnsiTheme="minorHAnsi" w:cstheme="minorHAnsi"/>
        </w:rPr>
        <w:t>In termini di efficacia dei percorsi, le esperienze avvengono prioritaria</w:t>
      </w:r>
      <w:r>
        <w:rPr>
          <w:rFonts w:asciiTheme="minorHAnsi" w:hAnsiTheme="minorHAnsi" w:cstheme="minorHAnsi"/>
        </w:rPr>
        <w:t>mente in giorni di routine e no</w:t>
      </w:r>
      <w:r w:rsidRPr="005E7D93">
        <w:rPr>
          <w:rFonts w:asciiTheme="minorHAnsi" w:hAnsiTheme="minorHAnsi" w:cstheme="minorHAnsi"/>
        </w:rPr>
        <w:t>n</w:t>
      </w:r>
      <w:r>
        <w:rPr>
          <w:rFonts w:asciiTheme="minorHAnsi" w:hAnsiTheme="minorHAnsi" w:cstheme="minorHAnsi"/>
        </w:rPr>
        <w:t xml:space="preserve"> </w:t>
      </w:r>
      <w:r w:rsidR="00982B02">
        <w:rPr>
          <w:rFonts w:asciiTheme="minorHAnsi" w:hAnsiTheme="minorHAnsi" w:cstheme="minorHAnsi"/>
        </w:rPr>
        <w:t>solo nei week end affinché</w:t>
      </w:r>
      <w:r w:rsidRPr="005E7D93">
        <w:rPr>
          <w:rFonts w:asciiTheme="minorHAnsi" w:hAnsiTheme="minorHAnsi" w:cstheme="minorHAnsi"/>
        </w:rPr>
        <w:t xml:space="preserve"> le stesse corrispondano realmente al tempo di vita e non di vac</w:t>
      </w:r>
      <w:r>
        <w:rPr>
          <w:rFonts w:asciiTheme="minorHAnsi" w:hAnsiTheme="minorHAnsi" w:cstheme="minorHAnsi"/>
        </w:rPr>
        <w:t>anza e siano vissute nella prop</w:t>
      </w:r>
      <w:r w:rsidRPr="005E7D93">
        <w:rPr>
          <w:rFonts w:asciiTheme="minorHAnsi" w:hAnsiTheme="minorHAnsi" w:cstheme="minorHAnsi"/>
        </w:rPr>
        <w:t xml:space="preserve">ria quotidianità. </w:t>
      </w:r>
    </w:p>
    <w:p w14:paraId="2D0C6C58" w14:textId="106BB57B" w:rsidR="003A0AB9" w:rsidRDefault="003A0AB9" w:rsidP="003A0AB9">
      <w:pPr>
        <w:pStyle w:val="TableParagraph"/>
        <w:spacing w:before="6"/>
        <w:rPr>
          <w:rFonts w:asciiTheme="minorHAnsi" w:hAnsiTheme="minorHAnsi" w:cstheme="minorHAnsi"/>
          <w:b/>
        </w:rPr>
      </w:pPr>
    </w:p>
    <w:p w14:paraId="0F1DF718" w14:textId="6CF89C22" w:rsidR="00AC7A4E" w:rsidRPr="005817FF" w:rsidRDefault="00AC7A4E" w:rsidP="003A0AB9">
      <w:pPr>
        <w:pStyle w:val="TableParagraph"/>
        <w:spacing w:before="6"/>
        <w:rPr>
          <w:sz w:val="20"/>
          <w:u w:val="single"/>
        </w:rPr>
      </w:pPr>
      <w:r w:rsidRPr="005817FF">
        <w:rPr>
          <w:rFonts w:asciiTheme="minorHAnsi" w:hAnsiTheme="minorHAnsi" w:cstheme="minorHAnsi"/>
          <w:b/>
          <w:u w:val="single"/>
        </w:rPr>
        <w:t xml:space="preserve">I fondi DDN non possono esser usati per le frequenze ordinarie di CSE e CDD. </w:t>
      </w:r>
    </w:p>
    <w:p w14:paraId="5E5056DC" w14:textId="4B211215" w:rsidR="00AC7A4E" w:rsidRDefault="00AC7A4E" w:rsidP="003A0AB9">
      <w:pPr>
        <w:pStyle w:val="TableParagraph"/>
        <w:spacing w:before="6"/>
        <w:rPr>
          <w:sz w:val="20"/>
        </w:rPr>
      </w:pPr>
    </w:p>
    <w:p w14:paraId="4EBF9981" w14:textId="2770B697" w:rsidR="00AC7A4E" w:rsidRDefault="00AC7A4E" w:rsidP="003A0AB9">
      <w:pPr>
        <w:pStyle w:val="TableParagraph"/>
        <w:spacing w:before="6"/>
        <w:rPr>
          <w:sz w:val="20"/>
        </w:rPr>
      </w:pPr>
    </w:p>
    <w:p w14:paraId="2A1998B2" w14:textId="3303B656" w:rsidR="00AC7A4E" w:rsidRDefault="00AC7A4E" w:rsidP="003A0AB9">
      <w:pPr>
        <w:pStyle w:val="TableParagraph"/>
        <w:spacing w:before="6"/>
        <w:rPr>
          <w:sz w:val="20"/>
        </w:rPr>
      </w:pPr>
    </w:p>
    <w:p w14:paraId="3076DAA2" w14:textId="5AAE4713" w:rsidR="00AC7A4E" w:rsidRDefault="00AC7A4E" w:rsidP="003A0AB9">
      <w:pPr>
        <w:pStyle w:val="TableParagraph"/>
        <w:spacing w:before="6"/>
        <w:rPr>
          <w:sz w:val="20"/>
        </w:rPr>
      </w:pPr>
    </w:p>
    <w:p w14:paraId="6AE99604" w14:textId="1E2D09CC" w:rsidR="00AC7A4E" w:rsidRDefault="00AC7A4E" w:rsidP="003A0AB9">
      <w:pPr>
        <w:pStyle w:val="TableParagraph"/>
        <w:spacing w:before="6"/>
        <w:rPr>
          <w:sz w:val="20"/>
        </w:rPr>
      </w:pPr>
    </w:p>
    <w:p w14:paraId="40DD91C7" w14:textId="0F2E61C1" w:rsidR="00AC7A4E" w:rsidRDefault="00AC7A4E" w:rsidP="003A0AB9">
      <w:pPr>
        <w:pStyle w:val="TableParagraph"/>
        <w:spacing w:before="6"/>
        <w:rPr>
          <w:sz w:val="20"/>
        </w:rPr>
      </w:pPr>
    </w:p>
    <w:p w14:paraId="0168D028" w14:textId="2D0633FF" w:rsidR="00AC7A4E" w:rsidRDefault="00AC7A4E" w:rsidP="003A0AB9">
      <w:pPr>
        <w:pStyle w:val="TableParagraph"/>
        <w:spacing w:before="6"/>
        <w:rPr>
          <w:sz w:val="20"/>
        </w:rPr>
      </w:pPr>
    </w:p>
    <w:p w14:paraId="62059095" w14:textId="0A888C65" w:rsidR="00AC7A4E" w:rsidRDefault="00AC7A4E" w:rsidP="003A0AB9">
      <w:pPr>
        <w:pStyle w:val="TableParagraph"/>
        <w:spacing w:before="6"/>
        <w:rPr>
          <w:sz w:val="20"/>
        </w:rPr>
      </w:pPr>
    </w:p>
    <w:p w14:paraId="337EBBD6" w14:textId="1FF8BC9D" w:rsidR="00AC7A4E" w:rsidRDefault="00AC7A4E" w:rsidP="003A0AB9">
      <w:pPr>
        <w:pStyle w:val="TableParagraph"/>
        <w:spacing w:before="6"/>
        <w:rPr>
          <w:sz w:val="20"/>
        </w:rPr>
      </w:pPr>
    </w:p>
    <w:p w14:paraId="24688B88" w14:textId="59BDB898" w:rsidR="00AC7A4E" w:rsidRDefault="00AC7A4E" w:rsidP="003A0AB9">
      <w:pPr>
        <w:pStyle w:val="TableParagraph"/>
        <w:spacing w:before="6"/>
        <w:rPr>
          <w:sz w:val="20"/>
        </w:rPr>
      </w:pPr>
    </w:p>
    <w:p w14:paraId="5E5F9767" w14:textId="144031BF" w:rsidR="00AC7A4E" w:rsidRDefault="00AC7A4E" w:rsidP="003A0AB9">
      <w:pPr>
        <w:pStyle w:val="TableParagraph"/>
        <w:spacing w:before="6"/>
        <w:rPr>
          <w:sz w:val="20"/>
        </w:rPr>
      </w:pPr>
    </w:p>
    <w:p w14:paraId="51C927BC" w14:textId="2D062A18" w:rsidR="00FB288A" w:rsidRPr="004766CB" w:rsidRDefault="00FB288A">
      <w:pPr>
        <w:rPr>
          <w:rFonts w:asciiTheme="minorHAnsi" w:eastAsia="Century Gothic" w:hAnsiTheme="minorHAnsi" w:cstheme="minorHAnsi"/>
          <w:highlight w:val="yellow"/>
          <w:lang w:eastAsia="it-IT" w:bidi="it-IT"/>
        </w:rPr>
      </w:pPr>
    </w:p>
    <w:p w14:paraId="4ADE8EC1" w14:textId="084FDAC7" w:rsidR="005817FF" w:rsidRPr="005817FF" w:rsidRDefault="005817FF" w:rsidP="006456CF">
      <w:pPr>
        <w:pStyle w:val="TableParagraph"/>
        <w:spacing w:line="245" w:lineRule="exact"/>
        <w:rPr>
          <w:rFonts w:asciiTheme="minorHAnsi" w:hAnsiTheme="minorHAnsi" w:cstheme="minorHAnsi"/>
        </w:rPr>
      </w:pPr>
    </w:p>
    <w:p w14:paraId="39984B38" w14:textId="2DCDCA81" w:rsidR="0042740D" w:rsidRPr="005817FF" w:rsidRDefault="00601242" w:rsidP="00862F51">
      <w:pPr>
        <w:pStyle w:val="TableParagraph"/>
        <w:numPr>
          <w:ilvl w:val="0"/>
          <w:numId w:val="11"/>
        </w:numPr>
        <w:spacing w:line="245" w:lineRule="exact"/>
        <w:rPr>
          <w:rFonts w:asciiTheme="minorHAnsi" w:hAnsiTheme="minorHAnsi" w:cstheme="minorHAnsi"/>
        </w:rPr>
      </w:pPr>
      <w:r w:rsidRPr="00196D7E">
        <w:rPr>
          <w:rFonts w:asciiTheme="minorHAnsi" w:hAnsiTheme="minorHAnsi" w:cstheme="minorHAnsi"/>
          <w:b/>
          <w:u w:val="double"/>
        </w:rPr>
        <w:t>SUPPORTO ALLA RESIDENZIALITÀ</w:t>
      </w:r>
    </w:p>
    <w:p w14:paraId="368E4D0C" w14:textId="77777777" w:rsidR="005817FF" w:rsidRPr="00196D7E" w:rsidRDefault="005817FF" w:rsidP="005817FF">
      <w:pPr>
        <w:pStyle w:val="TableParagraph"/>
        <w:spacing w:line="245" w:lineRule="exact"/>
        <w:ind w:left="830"/>
        <w:rPr>
          <w:rFonts w:asciiTheme="minorHAnsi" w:hAnsiTheme="minorHAnsi" w:cstheme="minorHAnsi"/>
        </w:rPr>
      </w:pPr>
    </w:p>
    <w:p w14:paraId="228A65A8" w14:textId="77777777" w:rsidR="0042740D" w:rsidRPr="00196D7E" w:rsidRDefault="0042740D">
      <w:pPr>
        <w:pStyle w:val="TableParagraph"/>
        <w:spacing w:line="245" w:lineRule="exact"/>
        <w:rPr>
          <w:rFonts w:asciiTheme="minorHAnsi" w:hAnsiTheme="minorHAnsi" w:cstheme="minorHAnsi"/>
        </w:rPr>
      </w:pPr>
    </w:p>
    <w:p w14:paraId="326AAE5B" w14:textId="52DBB151" w:rsidR="0042740D" w:rsidRPr="00196D7E" w:rsidRDefault="00601242" w:rsidP="00E3697A">
      <w:pPr>
        <w:pStyle w:val="TableParagraph"/>
        <w:ind w:right="94"/>
        <w:jc w:val="both"/>
        <w:rPr>
          <w:rFonts w:asciiTheme="minorHAnsi" w:hAnsiTheme="minorHAnsi" w:cstheme="minorHAnsi"/>
        </w:rPr>
      </w:pPr>
      <w:r w:rsidRPr="00196D7E">
        <w:rPr>
          <w:rFonts w:asciiTheme="minorHAnsi" w:hAnsiTheme="minorHAnsi" w:cstheme="minorHAnsi"/>
        </w:rPr>
        <w:t>Gli interventi in quest’area sono indirizzati a sostenere le persone con</w:t>
      </w:r>
      <w:r w:rsidR="00FB288A" w:rsidRPr="00FB288A">
        <w:rPr>
          <w:rFonts w:asciiTheme="minorHAnsi" w:hAnsiTheme="minorHAnsi" w:cstheme="minorHAnsi"/>
        </w:rPr>
        <w:t xml:space="preserve"> </w:t>
      </w:r>
      <w:r w:rsidR="00FB288A" w:rsidRPr="00196D7E">
        <w:rPr>
          <w:rFonts w:asciiTheme="minorHAnsi" w:hAnsiTheme="minorHAnsi" w:cstheme="minorHAnsi"/>
        </w:rPr>
        <w:t xml:space="preserve">persone con </w:t>
      </w:r>
      <w:r w:rsidR="00FB288A">
        <w:rPr>
          <w:rFonts w:asciiTheme="minorHAnsi" w:hAnsiTheme="minorHAnsi" w:cstheme="minorHAnsi"/>
        </w:rPr>
        <w:t xml:space="preserve">necessità di sostegno intensivo prive </w:t>
      </w:r>
      <w:r w:rsidRPr="00196D7E">
        <w:rPr>
          <w:rFonts w:asciiTheme="minorHAnsi" w:hAnsiTheme="minorHAnsi" w:cstheme="minorHAnsi"/>
        </w:rPr>
        <w:t xml:space="preserve">del sostegno familiare, oppure coinvolte in percorsi di de-istituzionalizzazione, presso le forme di residenzialità previste dal DM all’art. 3, c. 4 (Gruppi appartamento e soluzioni di </w:t>
      </w:r>
      <w:proofErr w:type="spellStart"/>
      <w:r w:rsidRPr="00196D7E">
        <w:rPr>
          <w:rFonts w:asciiTheme="minorHAnsi" w:hAnsiTheme="minorHAnsi" w:cstheme="minorHAnsi"/>
        </w:rPr>
        <w:t>Cohousing</w:t>
      </w:r>
      <w:proofErr w:type="spellEnd"/>
      <w:r w:rsidRPr="00196D7E">
        <w:rPr>
          <w:rFonts w:asciiTheme="minorHAnsi" w:hAnsiTheme="minorHAnsi" w:cstheme="minorHAnsi"/>
        </w:rPr>
        <w:t>/</w:t>
      </w:r>
      <w:proofErr w:type="spellStart"/>
      <w:r w:rsidRPr="00196D7E">
        <w:rPr>
          <w:rFonts w:asciiTheme="minorHAnsi" w:hAnsiTheme="minorHAnsi" w:cstheme="minorHAnsi"/>
        </w:rPr>
        <w:t>Housing</w:t>
      </w:r>
      <w:proofErr w:type="spellEnd"/>
      <w:r w:rsidRPr="00196D7E">
        <w:rPr>
          <w:rFonts w:asciiTheme="minorHAnsi" w:hAnsiTheme="minorHAnsi" w:cstheme="minorHAnsi"/>
        </w:rPr>
        <w:t>).</w:t>
      </w:r>
    </w:p>
    <w:p w14:paraId="40D2D11A" w14:textId="77777777" w:rsidR="005D296D" w:rsidRPr="00196D7E" w:rsidRDefault="005D296D" w:rsidP="00E3697A">
      <w:pPr>
        <w:pStyle w:val="TableParagraph"/>
        <w:ind w:left="110"/>
        <w:jc w:val="both"/>
        <w:rPr>
          <w:rFonts w:asciiTheme="minorHAnsi" w:hAnsiTheme="minorHAnsi" w:cstheme="minorHAnsi"/>
          <w:b/>
        </w:rPr>
      </w:pPr>
    </w:p>
    <w:p w14:paraId="0AD105DA" w14:textId="75FE88CB" w:rsidR="0042740D" w:rsidRPr="00196D7E" w:rsidRDefault="00601242" w:rsidP="00E3697A">
      <w:pPr>
        <w:pStyle w:val="TableParagraph"/>
        <w:ind w:left="110"/>
        <w:jc w:val="both"/>
        <w:rPr>
          <w:rFonts w:asciiTheme="minorHAnsi" w:hAnsiTheme="minorHAnsi" w:cstheme="minorHAnsi"/>
          <w:u w:val="single"/>
        </w:rPr>
      </w:pPr>
      <w:r w:rsidRPr="00196D7E">
        <w:rPr>
          <w:rFonts w:asciiTheme="minorHAnsi" w:hAnsiTheme="minorHAnsi" w:cstheme="minorHAnsi"/>
          <w:b/>
          <w:u w:val="single"/>
        </w:rPr>
        <w:t>LE SOLUZIONI RESIDENZIALI</w:t>
      </w:r>
      <w:r w:rsidRPr="00196D7E">
        <w:rPr>
          <w:rFonts w:asciiTheme="minorHAnsi" w:hAnsiTheme="minorHAnsi" w:cstheme="minorHAnsi"/>
          <w:u w:val="single"/>
        </w:rPr>
        <w:t>:</w:t>
      </w:r>
    </w:p>
    <w:p w14:paraId="0FDA4135" w14:textId="77777777" w:rsidR="0042740D" w:rsidRPr="00196D7E" w:rsidRDefault="0042740D" w:rsidP="00E3697A">
      <w:pPr>
        <w:pStyle w:val="TableParagraph"/>
        <w:jc w:val="both"/>
        <w:rPr>
          <w:rFonts w:asciiTheme="minorHAnsi" w:hAnsiTheme="minorHAnsi" w:cstheme="minorHAnsi"/>
          <w:b/>
        </w:rPr>
      </w:pPr>
    </w:p>
    <w:p w14:paraId="43044CE5" w14:textId="77777777" w:rsidR="0042740D" w:rsidRPr="00196D7E" w:rsidRDefault="00601242" w:rsidP="00E3697A">
      <w:pPr>
        <w:pStyle w:val="TableParagraph"/>
        <w:ind w:right="95"/>
        <w:jc w:val="both"/>
        <w:rPr>
          <w:rFonts w:asciiTheme="minorHAnsi" w:hAnsiTheme="minorHAnsi" w:cstheme="minorHAnsi"/>
        </w:rPr>
      </w:pPr>
      <w:r w:rsidRPr="00196D7E">
        <w:rPr>
          <w:rFonts w:asciiTheme="minorHAnsi" w:hAnsiTheme="minorHAnsi" w:cstheme="minorHAnsi"/>
          <w:b/>
        </w:rPr>
        <w:t>Gruppi appartamento</w:t>
      </w:r>
      <w:r w:rsidRPr="00196D7E">
        <w:rPr>
          <w:rFonts w:asciiTheme="minorHAnsi" w:hAnsiTheme="minorHAnsi" w:cstheme="minorHAnsi"/>
        </w:rPr>
        <w:t>: residenzialità/appartamento in cui convivono da 2 fino ad un massimo di 5 persone disabili. Rientrano in tale tipologia:</w:t>
      </w:r>
    </w:p>
    <w:p w14:paraId="1706C157" w14:textId="77777777" w:rsidR="0042740D" w:rsidRPr="00196D7E" w:rsidRDefault="0042740D">
      <w:pPr>
        <w:pStyle w:val="TableParagraph"/>
        <w:ind w:right="95"/>
        <w:jc w:val="both"/>
        <w:rPr>
          <w:rFonts w:asciiTheme="minorHAnsi" w:hAnsiTheme="minorHAnsi" w:cstheme="minorHAnsi"/>
        </w:rPr>
      </w:pPr>
    </w:p>
    <w:p w14:paraId="7933D967" w14:textId="2FCDD7D8" w:rsidR="0042740D" w:rsidRPr="006456CF" w:rsidRDefault="00601242">
      <w:pPr>
        <w:pStyle w:val="TableParagraph"/>
        <w:numPr>
          <w:ilvl w:val="0"/>
          <w:numId w:val="17"/>
        </w:numPr>
        <w:tabs>
          <w:tab w:val="left" w:pos="-40"/>
        </w:tabs>
        <w:spacing w:before="1"/>
        <w:ind w:right="100" w:hanging="569"/>
        <w:jc w:val="both"/>
        <w:rPr>
          <w:rFonts w:asciiTheme="minorHAnsi" w:hAnsiTheme="minorHAnsi" w:cstheme="minorHAnsi"/>
        </w:rPr>
      </w:pPr>
      <w:r w:rsidRPr="006456CF">
        <w:rPr>
          <w:rFonts w:asciiTheme="minorHAnsi" w:hAnsiTheme="minorHAnsi" w:cstheme="minorHAnsi"/>
        </w:rPr>
        <w:t xml:space="preserve">Gruppo appartamento gestito da un Ente pubblico o privato </w:t>
      </w:r>
    </w:p>
    <w:p w14:paraId="55284A77" w14:textId="178E770C" w:rsidR="0042740D" w:rsidRPr="006456CF" w:rsidRDefault="00601242">
      <w:pPr>
        <w:pStyle w:val="TableParagraph"/>
        <w:numPr>
          <w:ilvl w:val="0"/>
          <w:numId w:val="17"/>
        </w:numPr>
        <w:tabs>
          <w:tab w:val="left" w:pos="-40"/>
        </w:tabs>
        <w:ind w:right="93" w:hanging="569"/>
        <w:jc w:val="both"/>
        <w:rPr>
          <w:rFonts w:asciiTheme="minorHAnsi" w:hAnsiTheme="minorHAnsi" w:cstheme="minorHAnsi"/>
        </w:rPr>
      </w:pPr>
      <w:r w:rsidRPr="006456CF">
        <w:rPr>
          <w:rFonts w:asciiTheme="minorHAnsi" w:hAnsiTheme="minorHAnsi" w:cstheme="minorHAnsi"/>
        </w:rPr>
        <w:t xml:space="preserve">Gruppo appartamento autogestito in cui convivono persone con disabilità autogestendosi i servizi alberghieri, educativi e di assistenza </w:t>
      </w:r>
      <w:r w:rsidR="004766CB" w:rsidRPr="006456CF">
        <w:rPr>
          <w:rFonts w:asciiTheme="minorHAnsi" w:hAnsiTheme="minorHAnsi" w:cstheme="minorHAnsi"/>
        </w:rPr>
        <w:t>anche mediante il ricorso a personale assunto direttamente oppure tramite fornitori di sostegno esterni.</w:t>
      </w:r>
    </w:p>
    <w:p w14:paraId="5433F40E" w14:textId="5D3F349B" w:rsidR="0042740D" w:rsidRPr="000C167B" w:rsidRDefault="00601242" w:rsidP="000C167B">
      <w:pPr>
        <w:pStyle w:val="TableParagraph"/>
        <w:numPr>
          <w:ilvl w:val="0"/>
          <w:numId w:val="17"/>
        </w:numPr>
        <w:tabs>
          <w:tab w:val="left" w:pos="-40"/>
        </w:tabs>
        <w:ind w:right="93" w:hanging="569"/>
        <w:jc w:val="both"/>
        <w:rPr>
          <w:rFonts w:asciiTheme="minorHAnsi" w:hAnsiTheme="minorHAnsi" w:cstheme="minorHAnsi"/>
        </w:rPr>
      </w:pPr>
      <w:r w:rsidRPr="006456CF">
        <w:rPr>
          <w:rFonts w:asciiTheme="minorHAnsi" w:hAnsiTheme="minorHAnsi" w:cstheme="minorHAnsi"/>
        </w:rPr>
        <w:t>Comunità alloggio sociali in cui convivono da 2 fino ad un massimo</w:t>
      </w:r>
      <w:r w:rsidR="000C167B">
        <w:rPr>
          <w:rFonts w:asciiTheme="minorHAnsi" w:hAnsiTheme="minorHAnsi" w:cstheme="minorHAnsi"/>
        </w:rPr>
        <w:t xml:space="preserve"> </w:t>
      </w:r>
      <w:r w:rsidRPr="000C167B">
        <w:rPr>
          <w:rFonts w:asciiTheme="minorHAnsi" w:hAnsiTheme="minorHAnsi" w:cstheme="minorHAnsi"/>
        </w:rPr>
        <w:t>di 5 persone disabili e con i servizi alberghieri, educativi e di assistenza assicurati da Ente gestore</w:t>
      </w:r>
    </w:p>
    <w:p w14:paraId="61BC5599" w14:textId="2896FBFC" w:rsidR="00522B1A" w:rsidRPr="006456CF" w:rsidRDefault="00601242" w:rsidP="00766794">
      <w:pPr>
        <w:pStyle w:val="TableParagraph"/>
        <w:numPr>
          <w:ilvl w:val="0"/>
          <w:numId w:val="17"/>
        </w:numPr>
        <w:ind w:right="93"/>
        <w:jc w:val="both"/>
        <w:rPr>
          <w:rFonts w:asciiTheme="minorHAnsi" w:hAnsiTheme="minorHAnsi" w:cstheme="minorHAnsi"/>
        </w:rPr>
      </w:pPr>
      <w:proofErr w:type="spellStart"/>
      <w:r w:rsidRPr="006456CF">
        <w:rPr>
          <w:rFonts w:asciiTheme="minorHAnsi" w:hAnsiTheme="minorHAnsi" w:cstheme="minorHAnsi"/>
        </w:rPr>
        <w:t>Cohousing</w:t>
      </w:r>
      <w:proofErr w:type="spellEnd"/>
      <w:r w:rsidRPr="006456CF">
        <w:rPr>
          <w:rFonts w:asciiTheme="minorHAnsi" w:hAnsiTheme="minorHAnsi" w:cstheme="minorHAnsi"/>
        </w:rPr>
        <w:t>/</w:t>
      </w:r>
      <w:proofErr w:type="spellStart"/>
      <w:r w:rsidRPr="006456CF">
        <w:rPr>
          <w:rFonts w:asciiTheme="minorHAnsi" w:hAnsiTheme="minorHAnsi" w:cstheme="minorHAnsi"/>
        </w:rPr>
        <w:t>housing</w:t>
      </w:r>
      <w:proofErr w:type="spellEnd"/>
      <w:r w:rsidRPr="006456CF">
        <w:rPr>
          <w:rFonts w:asciiTheme="minorHAnsi" w:hAnsiTheme="minorHAnsi" w:cstheme="minorHAnsi"/>
        </w:rPr>
        <w:t xml:space="preserve">: </w:t>
      </w:r>
      <w:r w:rsidR="00B66931" w:rsidRPr="006456CF">
        <w:rPr>
          <w:rFonts w:asciiTheme="minorHAnsi" w:hAnsiTheme="minorHAnsi" w:cstheme="minorHAnsi"/>
        </w:rPr>
        <w:t xml:space="preserve">presenza da 2 fino a </w:t>
      </w:r>
      <w:proofErr w:type="spellStart"/>
      <w:r w:rsidR="00610EBC" w:rsidRPr="006456CF">
        <w:rPr>
          <w:rFonts w:asciiTheme="minorHAnsi" w:hAnsiTheme="minorHAnsi" w:cstheme="minorHAnsi"/>
        </w:rPr>
        <w:t>max</w:t>
      </w:r>
      <w:proofErr w:type="spellEnd"/>
      <w:r w:rsidR="00610EBC" w:rsidRPr="006456CF">
        <w:rPr>
          <w:rFonts w:asciiTheme="minorHAnsi" w:hAnsiTheme="minorHAnsi" w:cstheme="minorHAnsi"/>
        </w:rPr>
        <w:t xml:space="preserve"> n. 5 posti letto,</w:t>
      </w:r>
      <w:r w:rsidR="00D51DFF">
        <w:rPr>
          <w:rFonts w:asciiTheme="minorHAnsi" w:hAnsiTheme="minorHAnsi" w:cstheme="minorHAnsi"/>
        </w:rPr>
        <w:t xml:space="preserve"> vedi DGR 29/12 DEL 05/08/</w:t>
      </w:r>
      <w:r w:rsidR="000C167B">
        <w:rPr>
          <w:rFonts w:asciiTheme="minorHAnsi" w:hAnsiTheme="minorHAnsi" w:cstheme="minorHAnsi"/>
        </w:rPr>
        <w:t>2024</w:t>
      </w:r>
      <w:r w:rsidR="00C06389" w:rsidRPr="006456CF">
        <w:rPr>
          <w:rFonts w:asciiTheme="minorHAnsi" w:hAnsiTheme="minorHAnsi" w:cstheme="minorHAnsi"/>
        </w:rPr>
        <w:t>.</w:t>
      </w:r>
    </w:p>
    <w:p w14:paraId="5EE37A46" w14:textId="7FFFE4A6" w:rsidR="0042740D" w:rsidRDefault="00601242" w:rsidP="00766794">
      <w:pPr>
        <w:pStyle w:val="TableParagraph"/>
        <w:spacing w:before="199"/>
        <w:ind w:left="110"/>
        <w:rPr>
          <w:rFonts w:asciiTheme="minorHAnsi" w:hAnsiTheme="minorHAnsi" w:cstheme="minorHAnsi"/>
          <w:bCs/>
        </w:rPr>
      </w:pPr>
      <w:r w:rsidRPr="00766794">
        <w:rPr>
          <w:rFonts w:asciiTheme="minorHAnsi" w:hAnsiTheme="minorHAnsi" w:cstheme="minorHAnsi"/>
          <w:bCs/>
        </w:rPr>
        <w:t>GRUPPI APPARTAMENTO E SOLUZIONI DI</w:t>
      </w:r>
      <w:r w:rsidRPr="00766794">
        <w:rPr>
          <w:rFonts w:asciiTheme="minorHAnsi" w:hAnsiTheme="minorHAnsi" w:cstheme="minorHAnsi"/>
          <w:bCs/>
          <w:spacing w:val="-28"/>
        </w:rPr>
        <w:t xml:space="preserve"> </w:t>
      </w:r>
      <w:r w:rsidRPr="00766794">
        <w:rPr>
          <w:rFonts w:asciiTheme="minorHAnsi" w:hAnsiTheme="minorHAnsi" w:cstheme="minorHAnsi"/>
          <w:bCs/>
        </w:rPr>
        <w:t>CO</w:t>
      </w:r>
      <w:r w:rsidR="009D770D">
        <w:rPr>
          <w:rFonts w:asciiTheme="minorHAnsi" w:hAnsiTheme="minorHAnsi" w:cstheme="minorHAnsi"/>
          <w:bCs/>
        </w:rPr>
        <w:t>-</w:t>
      </w:r>
      <w:r w:rsidRPr="00766794">
        <w:rPr>
          <w:rFonts w:asciiTheme="minorHAnsi" w:hAnsiTheme="minorHAnsi" w:cstheme="minorHAnsi"/>
          <w:bCs/>
        </w:rPr>
        <w:t>HOUSING/HOUSING:</w:t>
      </w:r>
    </w:p>
    <w:p w14:paraId="516B5CFF" w14:textId="77777777" w:rsidR="00E3697A" w:rsidRPr="00766794" w:rsidRDefault="00E3697A" w:rsidP="00E3697A">
      <w:pPr>
        <w:pStyle w:val="TableParagraph"/>
        <w:ind w:left="110"/>
        <w:rPr>
          <w:rFonts w:asciiTheme="minorHAnsi" w:hAnsiTheme="minorHAnsi" w:cstheme="minorHAnsi"/>
          <w:bCs/>
        </w:rPr>
      </w:pPr>
    </w:p>
    <w:p w14:paraId="57D6BABA" w14:textId="77777777" w:rsidR="0042740D" w:rsidRPr="00196D7E" w:rsidRDefault="00601242">
      <w:pPr>
        <w:pStyle w:val="TableParagraph"/>
        <w:numPr>
          <w:ilvl w:val="0"/>
          <w:numId w:val="18"/>
        </w:numPr>
        <w:tabs>
          <w:tab w:val="left" w:pos="1"/>
        </w:tabs>
        <w:ind w:right="98"/>
        <w:jc w:val="both"/>
        <w:rPr>
          <w:rFonts w:asciiTheme="minorHAnsi" w:hAnsiTheme="minorHAnsi" w:cstheme="minorHAnsi"/>
        </w:rPr>
      </w:pPr>
      <w:r w:rsidRPr="00196D7E">
        <w:rPr>
          <w:rFonts w:asciiTheme="minorHAnsi" w:hAnsiTheme="minorHAnsi" w:cstheme="minorHAnsi"/>
        </w:rPr>
        <w:t xml:space="preserve">capacità ricettiva non superiore a 5 </w:t>
      </w:r>
      <w:proofErr w:type="spellStart"/>
      <w:r w:rsidRPr="00196D7E">
        <w:rPr>
          <w:rFonts w:asciiTheme="minorHAnsi" w:hAnsiTheme="minorHAnsi" w:cstheme="minorHAnsi"/>
        </w:rPr>
        <w:t>p.l</w:t>
      </w:r>
      <w:proofErr w:type="spellEnd"/>
      <w:r w:rsidRPr="00196D7E">
        <w:rPr>
          <w:rFonts w:asciiTheme="minorHAnsi" w:hAnsiTheme="minorHAnsi" w:cstheme="minorHAnsi"/>
        </w:rPr>
        <w:t xml:space="preserve">. (incluso eventualmente 1 </w:t>
      </w:r>
      <w:proofErr w:type="spellStart"/>
      <w:r w:rsidRPr="00196D7E">
        <w:rPr>
          <w:rFonts w:asciiTheme="minorHAnsi" w:hAnsiTheme="minorHAnsi" w:cstheme="minorHAnsi"/>
        </w:rPr>
        <w:t>p.l</w:t>
      </w:r>
      <w:proofErr w:type="spellEnd"/>
      <w:r w:rsidRPr="00196D7E">
        <w:rPr>
          <w:rFonts w:asciiTheme="minorHAnsi" w:hAnsiTheme="minorHAnsi" w:cstheme="minorHAnsi"/>
        </w:rPr>
        <w:t>. di pronto</w:t>
      </w:r>
      <w:r w:rsidRPr="00196D7E">
        <w:rPr>
          <w:rFonts w:asciiTheme="minorHAnsi" w:hAnsiTheme="minorHAnsi" w:cstheme="minorHAnsi"/>
          <w:spacing w:val="-4"/>
        </w:rPr>
        <w:t xml:space="preserve"> </w:t>
      </w:r>
      <w:r w:rsidRPr="00196D7E">
        <w:rPr>
          <w:rFonts w:asciiTheme="minorHAnsi" w:hAnsiTheme="minorHAnsi" w:cstheme="minorHAnsi"/>
        </w:rPr>
        <w:t>intervento/sollievo);</w:t>
      </w:r>
    </w:p>
    <w:p w14:paraId="49E8C593" w14:textId="2B787954" w:rsidR="0042740D" w:rsidRPr="00196D7E" w:rsidRDefault="00601242" w:rsidP="00C35F2F">
      <w:pPr>
        <w:pStyle w:val="TableParagraph"/>
        <w:numPr>
          <w:ilvl w:val="0"/>
          <w:numId w:val="18"/>
        </w:numPr>
        <w:tabs>
          <w:tab w:val="left" w:pos="1"/>
        </w:tabs>
        <w:spacing w:line="244" w:lineRule="exact"/>
        <w:jc w:val="both"/>
        <w:rPr>
          <w:rFonts w:asciiTheme="minorHAnsi" w:hAnsiTheme="minorHAnsi" w:cstheme="minorHAnsi"/>
        </w:rPr>
      </w:pPr>
      <w:r w:rsidRPr="00196D7E">
        <w:rPr>
          <w:rFonts w:asciiTheme="minorHAnsi" w:hAnsiTheme="minorHAnsi" w:cstheme="minorHAnsi"/>
        </w:rPr>
        <w:t>in</w:t>
      </w:r>
      <w:r w:rsidRPr="00196D7E">
        <w:rPr>
          <w:rFonts w:asciiTheme="minorHAnsi" w:hAnsiTheme="minorHAnsi" w:cstheme="minorHAnsi"/>
          <w:spacing w:val="23"/>
        </w:rPr>
        <w:t xml:space="preserve"> </w:t>
      </w:r>
      <w:r w:rsidRPr="00196D7E">
        <w:rPr>
          <w:rFonts w:asciiTheme="minorHAnsi" w:hAnsiTheme="minorHAnsi" w:cstheme="minorHAnsi"/>
        </w:rPr>
        <w:t>caso</w:t>
      </w:r>
      <w:r w:rsidRPr="00196D7E">
        <w:rPr>
          <w:rFonts w:asciiTheme="minorHAnsi" w:hAnsiTheme="minorHAnsi" w:cstheme="minorHAnsi"/>
          <w:spacing w:val="22"/>
        </w:rPr>
        <w:t xml:space="preserve"> </w:t>
      </w:r>
      <w:r w:rsidRPr="00196D7E">
        <w:rPr>
          <w:rFonts w:asciiTheme="minorHAnsi" w:hAnsiTheme="minorHAnsi" w:cstheme="minorHAnsi"/>
        </w:rPr>
        <w:t>di</w:t>
      </w:r>
      <w:r w:rsidRPr="00196D7E">
        <w:rPr>
          <w:rFonts w:asciiTheme="minorHAnsi" w:hAnsiTheme="minorHAnsi" w:cstheme="minorHAnsi"/>
          <w:spacing w:val="25"/>
        </w:rPr>
        <w:t xml:space="preserve"> </w:t>
      </w:r>
      <w:r w:rsidRPr="00196D7E">
        <w:rPr>
          <w:rFonts w:asciiTheme="minorHAnsi" w:hAnsiTheme="minorHAnsi" w:cstheme="minorHAnsi"/>
        </w:rPr>
        <w:t>ricettività</w:t>
      </w:r>
      <w:r w:rsidRPr="00196D7E">
        <w:rPr>
          <w:rFonts w:asciiTheme="minorHAnsi" w:hAnsiTheme="minorHAnsi" w:cstheme="minorHAnsi"/>
          <w:spacing w:val="23"/>
        </w:rPr>
        <w:t xml:space="preserve"> </w:t>
      </w:r>
      <w:r w:rsidRPr="00196D7E">
        <w:rPr>
          <w:rFonts w:asciiTheme="minorHAnsi" w:hAnsiTheme="minorHAnsi" w:cstheme="minorHAnsi"/>
        </w:rPr>
        <w:t>più</w:t>
      </w:r>
      <w:r w:rsidRPr="00196D7E">
        <w:rPr>
          <w:rFonts w:asciiTheme="minorHAnsi" w:hAnsiTheme="minorHAnsi" w:cstheme="minorHAnsi"/>
          <w:spacing w:val="20"/>
        </w:rPr>
        <w:t xml:space="preserve"> </w:t>
      </w:r>
      <w:r w:rsidRPr="00196D7E">
        <w:rPr>
          <w:rFonts w:asciiTheme="minorHAnsi" w:hAnsiTheme="minorHAnsi" w:cstheme="minorHAnsi"/>
        </w:rPr>
        <w:t>alta,</w:t>
      </w:r>
      <w:r w:rsidRPr="00196D7E">
        <w:rPr>
          <w:rFonts w:asciiTheme="minorHAnsi" w:hAnsiTheme="minorHAnsi" w:cstheme="minorHAnsi"/>
          <w:spacing w:val="24"/>
        </w:rPr>
        <w:t xml:space="preserve"> </w:t>
      </w:r>
      <w:r w:rsidRPr="00196D7E">
        <w:rPr>
          <w:rFonts w:asciiTheme="minorHAnsi" w:hAnsiTheme="minorHAnsi" w:cstheme="minorHAnsi"/>
        </w:rPr>
        <w:t>in</w:t>
      </w:r>
      <w:r w:rsidRPr="00196D7E">
        <w:rPr>
          <w:rFonts w:asciiTheme="minorHAnsi" w:hAnsiTheme="minorHAnsi" w:cstheme="minorHAnsi"/>
          <w:spacing w:val="23"/>
        </w:rPr>
        <w:t xml:space="preserve"> </w:t>
      </w:r>
      <w:r w:rsidRPr="00196D7E">
        <w:rPr>
          <w:rFonts w:asciiTheme="minorHAnsi" w:hAnsiTheme="minorHAnsi" w:cstheme="minorHAnsi"/>
        </w:rPr>
        <w:t>ogni</w:t>
      </w:r>
      <w:r w:rsidRPr="00196D7E">
        <w:rPr>
          <w:rFonts w:asciiTheme="minorHAnsi" w:hAnsiTheme="minorHAnsi" w:cstheme="minorHAnsi"/>
          <w:spacing w:val="24"/>
        </w:rPr>
        <w:t xml:space="preserve"> </w:t>
      </w:r>
      <w:r w:rsidRPr="00196D7E">
        <w:rPr>
          <w:rFonts w:asciiTheme="minorHAnsi" w:hAnsiTheme="minorHAnsi" w:cstheme="minorHAnsi"/>
        </w:rPr>
        <w:t>caso</w:t>
      </w:r>
      <w:r w:rsidRPr="00196D7E">
        <w:rPr>
          <w:rFonts w:asciiTheme="minorHAnsi" w:hAnsiTheme="minorHAnsi" w:cstheme="minorHAnsi"/>
          <w:spacing w:val="22"/>
        </w:rPr>
        <w:t xml:space="preserve"> </w:t>
      </w:r>
      <w:r w:rsidRPr="00196D7E">
        <w:rPr>
          <w:rFonts w:asciiTheme="minorHAnsi" w:hAnsiTheme="minorHAnsi" w:cstheme="minorHAnsi"/>
        </w:rPr>
        <w:t>non</w:t>
      </w:r>
      <w:r w:rsidRPr="00196D7E">
        <w:rPr>
          <w:rFonts w:asciiTheme="minorHAnsi" w:hAnsiTheme="minorHAnsi" w:cstheme="minorHAnsi"/>
          <w:spacing w:val="23"/>
        </w:rPr>
        <w:t xml:space="preserve"> </w:t>
      </w:r>
      <w:r w:rsidRPr="00196D7E">
        <w:rPr>
          <w:rFonts w:asciiTheme="minorHAnsi" w:hAnsiTheme="minorHAnsi" w:cstheme="minorHAnsi"/>
        </w:rPr>
        <w:t>superiore</w:t>
      </w:r>
      <w:r w:rsidRPr="00196D7E">
        <w:rPr>
          <w:rFonts w:asciiTheme="minorHAnsi" w:hAnsiTheme="minorHAnsi" w:cstheme="minorHAnsi"/>
          <w:spacing w:val="24"/>
        </w:rPr>
        <w:t xml:space="preserve"> </w:t>
      </w:r>
      <w:r w:rsidRPr="00196D7E">
        <w:rPr>
          <w:rFonts w:asciiTheme="minorHAnsi" w:hAnsiTheme="minorHAnsi" w:cstheme="minorHAnsi"/>
        </w:rPr>
        <w:t>a</w:t>
      </w:r>
      <w:r w:rsidRPr="00196D7E">
        <w:rPr>
          <w:rFonts w:asciiTheme="minorHAnsi" w:hAnsiTheme="minorHAnsi" w:cstheme="minorHAnsi"/>
          <w:spacing w:val="24"/>
        </w:rPr>
        <w:t xml:space="preserve"> </w:t>
      </w:r>
      <w:r w:rsidRPr="00196D7E">
        <w:rPr>
          <w:rFonts w:asciiTheme="minorHAnsi" w:hAnsiTheme="minorHAnsi" w:cstheme="minorHAnsi"/>
        </w:rPr>
        <w:t>10</w:t>
      </w:r>
      <w:r w:rsidR="00C35F2F" w:rsidRPr="00196D7E">
        <w:rPr>
          <w:rFonts w:asciiTheme="minorHAnsi" w:hAnsiTheme="minorHAnsi" w:cstheme="minorHAnsi"/>
        </w:rPr>
        <w:t xml:space="preserve"> </w:t>
      </w:r>
      <w:proofErr w:type="spellStart"/>
      <w:r w:rsidRPr="00196D7E">
        <w:rPr>
          <w:rFonts w:asciiTheme="minorHAnsi" w:hAnsiTheme="minorHAnsi" w:cstheme="minorHAnsi"/>
        </w:rPr>
        <w:t>p.l</w:t>
      </w:r>
      <w:proofErr w:type="spellEnd"/>
      <w:r w:rsidRPr="00196D7E">
        <w:rPr>
          <w:rFonts w:asciiTheme="minorHAnsi" w:hAnsiTheme="minorHAnsi" w:cstheme="minorHAnsi"/>
        </w:rPr>
        <w:t xml:space="preserve">. (inclusi eventualmente 2 </w:t>
      </w:r>
      <w:proofErr w:type="spellStart"/>
      <w:r w:rsidRPr="00196D7E">
        <w:rPr>
          <w:rFonts w:asciiTheme="minorHAnsi" w:hAnsiTheme="minorHAnsi" w:cstheme="minorHAnsi"/>
        </w:rPr>
        <w:t>p.l</w:t>
      </w:r>
      <w:proofErr w:type="spellEnd"/>
      <w:r w:rsidRPr="00196D7E">
        <w:rPr>
          <w:rFonts w:asciiTheme="minorHAnsi" w:hAnsiTheme="minorHAnsi" w:cstheme="minorHAnsi"/>
        </w:rPr>
        <w:t xml:space="preserve">. per pronto intervento/sollievo), deve esserci un’articolazione in moduli non superiori a 5 </w:t>
      </w:r>
      <w:proofErr w:type="spellStart"/>
      <w:r w:rsidRPr="00196D7E">
        <w:rPr>
          <w:rFonts w:asciiTheme="minorHAnsi" w:hAnsiTheme="minorHAnsi" w:cstheme="minorHAnsi"/>
        </w:rPr>
        <w:t>p.l</w:t>
      </w:r>
      <w:proofErr w:type="spellEnd"/>
      <w:r w:rsidRPr="00196D7E">
        <w:rPr>
          <w:rFonts w:asciiTheme="minorHAnsi" w:hAnsiTheme="minorHAnsi" w:cstheme="minorHAnsi"/>
        </w:rPr>
        <w:t>.;</w:t>
      </w:r>
    </w:p>
    <w:p w14:paraId="01F07132" w14:textId="6B438B5F" w:rsidR="0042740D" w:rsidRPr="00196D7E" w:rsidRDefault="00601242">
      <w:pPr>
        <w:pStyle w:val="TableParagraph"/>
        <w:numPr>
          <w:ilvl w:val="0"/>
          <w:numId w:val="19"/>
        </w:numPr>
        <w:tabs>
          <w:tab w:val="left" w:pos="1"/>
        </w:tabs>
        <w:spacing w:before="1" w:line="245" w:lineRule="exact"/>
        <w:rPr>
          <w:rFonts w:asciiTheme="minorHAnsi" w:hAnsiTheme="minorHAnsi" w:cstheme="minorHAnsi"/>
        </w:rPr>
      </w:pPr>
      <w:r w:rsidRPr="00196D7E">
        <w:rPr>
          <w:rFonts w:asciiTheme="minorHAnsi" w:hAnsiTheme="minorHAnsi" w:cstheme="minorHAnsi"/>
        </w:rPr>
        <w:t>requisiti</w:t>
      </w:r>
      <w:r w:rsidRPr="00196D7E">
        <w:rPr>
          <w:rFonts w:asciiTheme="minorHAnsi" w:hAnsiTheme="minorHAnsi" w:cstheme="minorHAnsi"/>
          <w:spacing w:val="-1"/>
        </w:rPr>
        <w:t xml:space="preserve"> </w:t>
      </w:r>
      <w:r w:rsidRPr="00196D7E">
        <w:rPr>
          <w:rFonts w:asciiTheme="minorHAnsi" w:hAnsiTheme="minorHAnsi" w:cstheme="minorHAnsi"/>
        </w:rPr>
        <w:t>strutturali:</w:t>
      </w:r>
      <w:r w:rsidR="00D775A3">
        <w:rPr>
          <w:rFonts w:asciiTheme="minorHAnsi" w:hAnsiTheme="minorHAnsi" w:cstheme="minorHAnsi"/>
        </w:rPr>
        <w:t xml:space="preserve"> in base alla DGR </w:t>
      </w:r>
      <w:r w:rsidR="000C167B">
        <w:rPr>
          <w:rFonts w:asciiTheme="minorHAnsi" w:hAnsiTheme="minorHAnsi" w:cstheme="minorHAnsi"/>
        </w:rPr>
        <w:t xml:space="preserve">29/12 </w:t>
      </w:r>
      <w:r w:rsidR="00D775A3">
        <w:rPr>
          <w:rFonts w:asciiTheme="minorHAnsi" w:hAnsiTheme="minorHAnsi" w:cstheme="minorHAnsi"/>
        </w:rPr>
        <w:t>del</w:t>
      </w:r>
      <w:r w:rsidR="000C167B">
        <w:rPr>
          <w:rFonts w:asciiTheme="minorHAnsi" w:hAnsiTheme="minorHAnsi" w:cstheme="minorHAnsi"/>
        </w:rPr>
        <w:t xml:space="preserve"> 05/08/2024</w:t>
      </w:r>
      <w:r w:rsidR="00D775A3">
        <w:rPr>
          <w:rFonts w:asciiTheme="minorHAnsi" w:hAnsiTheme="minorHAnsi" w:cstheme="minorHAnsi"/>
        </w:rPr>
        <w:t xml:space="preserve">. </w:t>
      </w:r>
    </w:p>
    <w:p w14:paraId="36A11C09" w14:textId="77777777" w:rsidR="0042740D" w:rsidRPr="00196D7E" w:rsidRDefault="0042740D">
      <w:pPr>
        <w:pStyle w:val="TableParagraph"/>
        <w:spacing w:before="1"/>
        <w:rPr>
          <w:rFonts w:asciiTheme="minorHAnsi" w:hAnsiTheme="minorHAnsi" w:cstheme="minorHAnsi"/>
          <w:b/>
        </w:rPr>
      </w:pPr>
    </w:p>
    <w:p w14:paraId="5DBD4C86" w14:textId="77777777" w:rsidR="0042740D" w:rsidRPr="00196D7E" w:rsidRDefault="00601242" w:rsidP="00E3697A">
      <w:pPr>
        <w:pStyle w:val="TableParagraph"/>
        <w:ind w:left="110" w:right="96"/>
        <w:rPr>
          <w:rFonts w:asciiTheme="minorHAnsi" w:hAnsiTheme="minorHAnsi" w:cstheme="minorHAnsi"/>
        </w:rPr>
      </w:pPr>
      <w:r w:rsidRPr="00196D7E">
        <w:rPr>
          <w:rFonts w:asciiTheme="minorHAnsi" w:hAnsiTheme="minorHAnsi" w:cstheme="minorHAnsi"/>
        </w:rPr>
        <w:t xml:space="preserve">Le residenzialità nella formula dei </w:t>
      </w:r>
      <w:r w:rsidRPr="006456CF">
        <w:rPr>
          <w:rFonts w:asciiTheme="minorHAnsi" w:hAnsiTheme="minorHAnsi" w:cstheme="minorHAnsi"/>
        </w:rPr>
        <w:t>Gruppi appartamento</w:t>
      </w:r>
      <w:r w:rsidRPr="00196D7E">
        <w:rPr>
          <w:rFonts w:asciiTheme="minorHAnsi" w:hAnsiTheme="minorHAnsi" w:cstheme="minorHAnsi"/>
          <w:b/>
        </w:rPr>
        <w:t xml:space="preserve"> </w:t>
      </w:r>
      <w:r w:rsidRPr="00196D7E">
        <w:rPr>
          <w:rFonts w:asciiTheme="minorHAnsi" w:hAnsiTheme="minorHAnsi" w:cstheme="minorHAnsi"/>
        </w:rPr>
        <w:t xml:space="preserve">gestiti da Ente erogatore e delle soluzioni di </w:t>
      </w:r>
      <w:proofErr w:type="spellStart"/>
      <w:r w:rsidRPr="00196D7E">
        <w:rPr>
          <w:rFonts w:asciiTheme="minorHAnsi" w:hAnsiTheme="minorHAnsi" w:cstheme="minorHAnsi"/>
        </w:rPr>
        <w:t>Housing</w:t>
      </w:r>
      <w:proofErr w:type="spellEnd"/>
      <w:r w:rsidRPr="00196D7E">
        <w:rPr>
          <w:rFonts w:asciiTheme="minorHAnsi" w:hAnsiTheme="minorHAnsi" w:cstheme="minorHAnsi"/>
        </w:rPr>
        <w:t>/Co-</w:t>
      </w:r>
      <w:proofErr w:type="spellStart"/>
      <w:r w:rsidRPr="00196D7E">
        <w:rPr>
          <w:rFonts w:asciiTheme="minorHAnsi" w:hAnsiTheme="minorHAnsi" w:cstheme="minorHAnsi"/>
        </w:rPr>
        <w:t>Housing</w:t>
      </w:r>
      <w:proofErr w:type="spellEnd"/>
      <w:r w:rsidRPr="00196D7E">
        <w:rPr>
          <w:rFonts w:asciiTheme="minorHAnsi" w:hAnsiTheme="minorHAnsi" w:cstheme="minorHAnsi"/>
        </w:rPr>
        <w:t xml:space="preserve">, non sono Unità di Offerta standardizzate e devono funzionare ai sensi dell’art. 13, comma 1, lettera b) della </w:t>
      </w:r>
      <w:proofErr w:type="spellStart"/>
      <w:r w:rsidRPr="00196D7E">
        <w:rPr>
          <w:rFonts w:asciiTheme="minorHAnsi" w:hAnsiTheme="minorHAnsi" w:cstheme="minorHAnsi"/>
        </w:rPr>
        <w:t>l.r</w:t>
      </w:r>
      <w:proofErr w:type="spellEnd"/>
      <w:r w:rsidRPr="00196D7E">
        <w:rPr>
          <w:rFonts w:asciiTheme="minorHAnsi" w:hAnsiTheme="minorHAnsi" w:cstheme="minorHAnsi"/>
        </w:rPr>
        <w:t>. n. 3/2008.</w:t>
      </w:r>
    </w:p>
    <w:p w14:paraId="39CA5D56" w14:textId="77777777" w:rsidR="00BA6748" w:rsidRPr="00196D7E" w:rsidRDefault="00BA6748">
      <w:pPr>
        <w:pStyle w:val="TableParagraph"/>
        <w:spacing w:before="1"/>
        <w:rPr>
          <w:rFonts w:asciiTheme="minorHAnsi" w:hAnsiTheme="minorHAnsi" w:cstheme="minorHAnsi"/>
          <w:b/>
          <w:highlight w:val="yellow"/>
        </w:rPr>
      </w:pPr>
    </w:p>
    <w:p w14:paraId="6C6950F9" w14:textId="31B38863" w:rsidR="0042740D" w:rsidRPr="00766794" w:rsidRDefault="00F84C86">
      <w:pPr>
        <w:pStyle w:val="TableParagraph"/>
        <w:spacing w:line="245" w:lineRule="exact"/>
        <w:ind w:left="110"/>
        <w:rPr>
          <w:rFonts w:asciiTheme="minorHAnsi" w:hAnsiTheme="minorHAnsi" w:cstheme="minorHAnsi"/>
          <w:bCs/>
        </w:rPr>
      </w:pPr>
      <w:r>
        <w:rPr>
          <w:rFonts w:asciiTheme="minorHAnsi" w:hAnsiTheme="minorHAnsi" w:cstheme="minorHAnsi"/>
          <w:bCs/>
        </w:rPr>
        <w:t xml:space="preserve">COMUNITÀ ALLOGGIO </w:t>
      </w:r>
      <w:r w:rsidR="00601242" w:rsidRPr="00766794">
        <w:rPr>
          <w:rFonts w:asciiTheme="minorHAnsi" w:hAnsiTheme="minorHAnsi" w:cstheme="minorHAnsi"/>
          <w:bCs/>
        </w:rPr>
        <w:t>SOCIALI PER DISABILI</w:t>
      </w:r>
    </w:p>
    <w:p w14:paraId="1F5444DD" w14:textId="77777777" w:rsidR="0042740D" w:rsidRPr="00196D7E" w:rsidRDefault="0042740D">
      <w:pPr>
        <w:pStyle w:val="TableParagraph"/>
        <w:spacing w:line="245" w:lineRule="exact"/>
        <w:ind w:left="110"/>
        <w:rPr>
          <w:rFonts w:asciiTheme="minorHAnsi" w:hAnsiTheme="minorHAnsi" w:cstheme="minorHAnsi"/>
          <w:b/>
        </w:rPr>
      </w:pPr>
    </w:p>
    <w:p w14:paraId="2B1985BE" w14:textId="77777777" w:rsidR="006456CF" w:rsidRDefault="00601242" w:rsidP="0072332C">
      <w:pPr>
        <w:pStyle w:val="TableParagraph"/>
        <w:numPr>
          <w:ilvl w:val="0"/>
          <w:numId w:val="17"/>
        </w:numPr>
        <w:ind w:right="93"/>
        <w:jc w:val="both"/>
        <w:rPr>
          <w:rFonts w:asciiTheme="minorHAnsi" w:hAnsiTheme="minorHAnsi" w:cstheme="minorHAnsi"/>
        </w:rPr>
      </w:pPr>
      <w:r w:rsidRPr="00196D7E">
        <w:rPr>
          <w:rFonts w:asciiTheme="minorHAnsi" w:hAnsiTheme="minorHAnsi" w:cstheme="minorHAnsi"/>
        </w:rPr>
        <w:t>(CA)</w:t>
      </w:r>
      <w:r w:rsidRPr="00196D7E">
        <w:rPr>
          <w:rFonts w:asciiTheme="minorHAnsi" w:hAnsiTheme="minorHAnsi" w:cstheme="minorHAnsi"/>
          <w:spacing w:val="11"/>
        </w:rPr>
        <w:t xml:space="preserve"> </w:t>
      </w:r>
      <w:r w:rsidRPr="00196D7E">
        <w:rPr>
          <w:rFonts w:asciiTheme="minorHAnsi" w:hAnsiTheme="minorHAnsi" w:cstheme="minorHAnsi"/>
        </w:rPr>
        <w:t>e</w:t>
      </w:r>
      <w:r w:rsidRPr="00196D7E">
        <w:rPr>
          <w:rFonts w:asciiTheme="minorHAnsi" w:hAnsiTheme="minorHAnsi" w:cstheme="minorHAnsi"/>
          <w:spacing w:val="12"/>
        </w:rPr>
        <w:t xml:space="preserve"> </w:t>
      </w:r>
      <w:r w:rsidRPr="00196D7E">
        <w:rPr>
          <w:rFonts w:asciiTheme="minorHAnsi" w:hAnsiTheme="minorHAnsi" w:cstheme="minorHAnsi"/>
          <w:b/>
        </w:rPr>
        <w:t xml:space="preserve">COMUNITÀ SOCIO SANITARIE PER DISABILI </w:t>
      </w:r>
      <w:r w:rsidRPr="00196D7E">
        <w:rPr>
          <w:rFonts w:asciiTheme="minorHAnsi" w:hAnsiTheme="minorHAnsi" w:cstheme="minorHAnsi"/>
        </w:rPr>
        <w:t xml:space="preserve">(CSS) con capacità ricettiva fino a n. 5 </w:t>
      </w:r>
      <w:proofErr w:type="spellStart"/>
      <w:r w:rsidRPr="00196D7E">
        <w:rPr>
          <w:rFonts w:asciiTheme="minorHAnsi" w:hAnsiTheme="minorHAnsi" w:cstheme="minorHAnsi"/>
        </w:rPr>
        <w:t>p.l</w:t>
      </w:r>
      <w:proofErr w:type="spellEnd"/>
      <w:r w:rsidRPr="00196D7E">
        <w:rPr>
          <w:rFonts w:asciiTheme="minorHAnsi" w:hAnsiTheme="minorHAnsi" w:cstheme="minorHAnsi"/>
        </w:rPr>
        <w:t xml:space="preserve">. </w:t>
      </w:r>
      <w:r w:rsidR="006456CF">
        <w:rPr>
          <w:rFonts w:asciiTheme="minorHAnsi" w:hAnsiTheme="minorHAnsi" w:cstheme="minorHAnsi"/>
        </w:rPr>
        <w:t xml:space="preserve">  </w:t>
      </w:r>
    </w:p>
    <w:p w14:paraId="03B0A43F" w14:textId="690048E8" w:rsidR="008546B9" w:rsidRPr="00196D7E" w:rsidRDefault="006456CF" w:rsidP="006456CF">
      <w:pPr>
        <w:pStyle w:val="TableParagraph"/>
        <w:ind w:left="859" w:right="93"/>
        <w:jc w:val="both"/>
        <w:rPr>
          <w:rFonts w:asciiTheme="minorHAnsi" w:hAnsiTheme="minorHAnsi" w:cstheme="minorHAnsi"/>
        </w:rPr>
      </w:pPr>
      <w:proofErr w:type="gramStart"/>
      <w:r>
        <w:rPr>
          <w:rFonts w:asciiTheme="minorHAnsi" w:hAnsiTheme="minorHAnsi" w:cstheme="minorHAnsi"/>
        </w:rPr>
        <w:t>E’</w:t>
      </w:r>
      <w:proofErr w:type="gramEnd"/>
      <w:r>
        <w:rPr>
          <w:rFonts w:asciiTheme="minorHAnsi" w:hAnsiTheme="minorHAnsi" w:cstheme="minorHAnsi"/>
        </w:rPr>
        <w:t xml:space="preserve"> </w:t>
      </w:r>
      <w:r w:rsidR="00601242" w:rsidRPr="00196D7E">
        <w:rPr>
          <w:rFonts w:asciiTheme="minorHAnsi" w:hAnsiTheme="minorHAnsi" w:cstheme="minorHAnsi"/>
        </w:rPr>
        <w:t>necessario che le stesse siano separate dal resto delle unità di offerta standardizzate e non possono avere la contrattualizzazione con il SSN</w:t>
      </w:r>
      <w:r w:rsidR="0087642B" w:rsidRPr="00196D7E">
        <w:rPr>
          <w:rFonts w:asciiTheme="minorHAnsi" w:hAnsiTheme="minorHAnsi" w:cstheme="minorHAnsi"/>
        </w:rPr>
        <w:t>.</w:t>
      </w:r>
    </w:p>
    <w:p w14:paraId="1F7B5267" w14:textId="77777777" w:rsidR="0087642B" w:rsidRPr="00196D7E" w:rsidRDefault="0087642B" w:rsidP="0087642B">
      <w:pPr>
        <w:pStyle w:val="TableParagraph"/>
        <w:ind w:left="859" w:right="93"/>
        <w:jc w:val="both"/>
        <w:rPr>
          <w:rFonts w:asciiTheme="minorHAnsi" w:hAnsiTheme="minorHAnsi" w:cstheme="minorHAnsi"/>
        </w:rPr>
      </w:pPr>
    </w:p>
    <w:p w14:paraId="5BBDAE3B" w14:textId="2B4CC61F" w:rsidR="0087642B" w:rsidRPr="00196D7E" w:rsidRDefault="0087642B" w:rsidP="00E3697A">
      <w:pPr>
        <w:pStyle w:val="TableParagraph"/>
        <w:ind w:right="93"/>
        <w:rPr>
          <w:rFonts w:asciiTheme="minorHAnsi" w:hAnsiTheme="minorHAnsi" w:cstheme="minorHAnsi"/>
        </w:rPr>
      </w:pPr>
      <w:r w:rsidRPr="00196D7E">
        <w:rPr>
          <w:rFonts w:asciiTheme="minorHAnsi" w:hAnsiTheme="minorHAnsi" w:cstheme="minorHAnsi"/>
        </w:rPr>
        <w:t xml:space="preserve">Tutti e 5 i </w:t>
      </w:r>
      <w:proofErr w:type="spellStart"/>
      <w:r w:rsidRPr="00196D7E">
        <w:rPr>
          <w:rFonts w:asciiTheme="minorHAnsi" w:hAnsiTheme="minorHAnsi" w:cstheme="minorHAnsi"/>
        </w:rPr>
        <w:t>p.l</w:t>
      </w:r>
      <w:proofErr w:type="spellEnd"/>
      <w:r w:rsidRPr="00196D7E">
        <w:rPr>
          <w:rFonts w:asciiTheme="minorHAnsi" w:hAnsiTheme="minorHAnsi" w:cstheme="minorHAnsi"/>
        </w:rPr>
        <w:t>. devono essere destinati a progettualità Dopo di Noi e non sono prevedibili compresenze con altre persone con disabilità, afferenti a percorsi ordinari delle Comunità Alloggio Sociali per disabili e Comunità Socio Sanitarie per disabili.</w:t>
      </w:r>
    </w:p>
    <w:p w14:paraId="557CC121" w14:textId="253AFB69" w:rsidR="0042740D" w:rsidRPr="00BA6748" w:rsidRDefault="000C3706" w:rsidP="00E3697A">
      <w:pPr>
        <w:pStyle w:val="TableParagraph"/>
        <w:ind w:right="93"/>
        <w:rPr>
          <w:rFonts w:asciiTheme="minorHAnsi" w:hAnsiTheme="minorHAnsi" w:cstheme="minorHAnsi"/>
        </w:rPr>
      </w:pPr>
      <w:r w:rsidRPr="00196D7E">
        <w:rPr>
          <w:rFonts w:asciiTheme="minorHAnsi" w:hAnsiTheme="minorHAnsi" w:cstheme="minorHAnsi"/>
        </w:rPr>
        <w:t xml:space="preserve">In ogni caso la </w:t>
      </w:r>
      <w:r w:rsidRPr="00196D7E">
        <w:rPr>
          <w:rFonts w:asciiTheme="minorHAnsi" w:hAnsiTheme="minorHAnsi" w:cstheme="minorHAnsi"/>
          <w:b/>
          <w:bCs/>
        </w:rPr>
        <w:t xml:space="preserve">permanenza nella CA/CSS è temporanea </w:t>
      </w:r>
      <w:r w:rsidRPr="00196D7E">
        <w:rPr>
          <w:rFonts w:asciiTheme="minorHAnsi" w:hAnsiTheme="minorHAnsi" w:cstheme="minorHAnsi"/>
        </w:rPr>
        <w:t>e finalizzata al raggiungimento, entro un tempo definito nel Progetto, della piena realizzazione del Dopo di Noi in altre soluzioni residenziali.</w:t>
      </w:r>
    </w:p>
    <w:p w14:paraId="6C689DBF" w14:textId="77777777" w:rsidR="00766794" w:rsidRDefault="00766794" w:rsidP="00766794">
      <w:pPr>
        <w:pStyle w:val="TableParagraph"/>
        <w:ind w:right="94"/>
        <w:jc w:val="both"/>
        <w:rPr>
          <w:rFonts w:asciiTheme="minorHAnsi" w:hAnsiTheme="minorHAnsi" w:cstheme="minorHAnsi"/>
          <w:b/>
          <w:u w:val="double"/>
        </w:rPr>
      </w:pPr>
    </w:p>
    <w:p w14:paraId="0B39D166" w14:textId="77777777" w:rsidR="006456CF" w:rsidRDefault="006456CF" w:rsidP="00766794">
      <w:pPr>
        <w:pStyle w:val="TableParagraph"/>
        <w:ind w:right="94"/>
        <w:jc w:val="both"/>
        <w:rPr>
          <w:rFonts w:asciiTheme="minorHAnsi" w:hAnsiTheme="minorHAnsi" w:cstheme="minorHAnsi"/>
          <w:b/>
        </w:rPr>
      </w:pPr>
    </w:p>
    <w:p w14:paraId="2E09EBD3" w14:textId="10F7BDD2" w:rsidR="0042740D" w:rsidRDefault="00601242" w:rsidP="00766794">
      <w:pPr>
        <w:pStyle w:val="TableParagraph"/>
        <w:ind w:right="94"/>
        <w:jc w:val="both"/>
        <w:rPr>
          <w:rFonts w:asciiTheme="minorHAnsi" w:hAnsiTheme="minorHAnsi" w:cstheme="minorHAnsi"/>
          <w:b/>
        </w:rPr>
      </w:pPr>
      <w:r w:rsidRPr="00766794">
        <w:rPr>
          <w:rFonts w:asciiTheme="minorHAnsi" w:hAnsiTheme="minorHAnsi" w:cstheme="minorHAnsi"/>
          <w:b/>
        </w:rPr>
        <w:t>DESTINATARI</w:t>
      </w:r>
    </w:p>
    <w:p w14:paraId="343D7EAA" w14:textId="77777777" w:rsidR="00196A94" w:rsidRPr="00766794" w:rsidRDefault="00196A94" w:rsidP="00766794">
      <w:pPr>
        <w:pStyle w:val="TableParagraph"/>
        <w:ind w:right="94"/>
        <w:jc w:val="both"/>
        <w:rPr>
          <w:rFonts w:asciiTheme="minorHAnsi" w:hAnsiTheme="minorHAnsi" w:cstheme="minorHAnsi"/>
          <w:b/>
        </w:rPr>
      </w:pPr>
    </w:p>
    <w:p w14:paraId="4AE17E40" w14:textId="35A96A4E" w:rsidR="006D1C37" w:rsidRDefault="00601242" w:rsidP="00E3697A">
      <w:pPr>
        <w:pStyle w:val="TableParagraph"/>
        <w:ind w:left="73" w:right="94"/>
        <w:rPr>
          <w:rFonts w:asciiTheme="minorHAnsi" w:hAnsiTheme="minorHAnsi" w:cstheme="minorHAnsi"/>
        </w:rPr>
      </w:pPr>
      <w:r w:rsidRPr="00196D7E">
        <w:rPr>
          <w:rFonts w:asciiTheme="minorHAnsi" w:hAnsiTheme="minorHAnsi" w:cstheme="minorHAnsi"/>
        </w:rPr>
        <w:t>Fermo restando quanto sopra definito in termini di destinatari e prior</w:t>
      </w:r>
      <w:r w:rsidR="006456CF">
        <w:rPr>
          <w:rFonts w:asciiTheme="minorHAnsi" w:hAnsiTheme="minorHAnsi" w:cstheme="minorHAnsi"/>
        </w:rPr>
        <w:t xml:space="preserve">ità di accesso, considerando la </w:t>
      </w:r>
      <w:r w:rsidRPr="00196D7E">
        <w:rPr>
          <w:rFonts w:asciiTheme="minorHAnsi" w:hAnsiTheme="minorHAnsi" w:cstheme="minorHAnsi"/>
        </w:rPr>
        <w:t xml:space="preserve">platea dei potenziali beneficiari, e premesso che tale sostegno si indirizza a persone accolte in via </w:t>
      </w:r>
    </w:p>
    <w:p w14:paraId="61AD6AF4" w14:textId="3295B7F2" w:rsidR="0042740D" w:rsidRPr="00196D7E" w:rsidRDefault="006456CF" w:rsidP="006456CF">
      <w:pPr>
        <w:pStyle w:val="TableParagraph"/>
        <w:ind w:right="94"/>
        <w:rPr>
          <w:rFonts w:asciiTheme="minorHAnsi" w:hAnsiTheme="minorHAnsi" w:cstheme="minorHAnsi"/>
        </w:rPr>
      </w:pPr>
      <w:r>
        <w:rPr>
          <w:rFonts w:asciiTheme="minorHAnsi" w:hAnsiTheme="minorHAnsi" w:cstheme="minorHAnsi"/>
        </w:rPr>
        <w:lastRenderedPageBreak/>
        <w:t xml:space="preserve">  </w:t>
      </w:r>
      <w:r w:rsidR="00601242" w:rsidRPr="00196D7E">
        <w:rPr>
          <w:rFonts w:asciiTheme="minorHAnsi" w:hAnsiTheme="minorHAnsi" w:cstheme="minorHAnsi"/>
        </w:rPr>
        <w:t>permanente, si indicano di seguito le priorità:</w:t>
      </w:r>
    </w:p>
    <w:p w14:paraId="20BA568A" w14:textId="77777777" w:rsidR="0042740D" w:rsidRPr="00196D7E" w:rsidRDefault="0042740D">
      <w:pPr>
        <w:pStyle w:val="TableParagraph"/>
        <w:spacing w:before="1"/>
        <w:rPr>
          <w:rFonts w:asciiTheme="minorHAnsi" w:hAnsiTheme="minorHAnsi" w:cstheme="minorHAnsi"/>
          <w:b/>
        </w:rPr>
      </w:pPr>
    </w:p>
    <w:p w14:paraId="2796A588" w14:textId="09C45427" w:rsidR="0042740D" w:rsidRPr="00196D7E" w:rsidRDefault="00601242">
      <w:pPr>
        <w:pStyle w:val="TableParagraph"/>
        <w:numPr>
          <w:ilvl w:val="0"/>
          <w:numId w:val="20"/>
        </w:numPr>
        <w:tabs>
          <w:tab w:val="left" w:pos="1"/>
        </w:tabs>
        <w:spacing w:line="245" w:lineRule="exact"/>
        <w:ind w:hanging="361"/>
        <w:jc w:val="both"/>
        <w:rPr>
          <w:rFonts w:asciiTheme="minorHAnsi" w:hAnsiTheme="minorHAnsi" w:cstheme="minorHAnsi"/>
        </w:rPr>
      </w:pPr>
      <w:r w:rsidRPr="00196D7E">
        <w:rPr>
          <w:rFonts w:asciiTheme="minorHAnsi" w:hAnsiTheme="minorHAnsi" w:cstheme="minorHAnsi"/>
          <w:b/>
        </w:rPr>
        <w:t>Condizione</w:t>
      </w:r>
      <w:r w:rsidRPr="00196D7E">
        <w:rPr>
          <w:rFonts w:asciiTheme="minorHAnsi" w:hAnsiTheme="minorHAnsi" w:cstheme="minorHAnsi"/>
        </w:rPr>
        <w:t>:</w:t>
      </w:r>
    </w:p>
    <w:p w14:paraId="4BDD2526" w14:textId="77777777" w:rsidR="0072332C" w:rsidRPr="00196D7E" w:rsidRDefault="0072332C" w:rsidP="0072332C">
      <w:pPr>
        <w:pStyle w:val="TableParagraph"/>
        <w:tabs>
          <w:tab w:val="left" w:pos="1"/>
        </w:tabs>
        <w:spacing w:line="245" w:lineRule="exact"/>
        <w:ind w:left="434"/>
        <w:jc w:val="both"/>
        <w:rPr>
          <w:rFonts w:asciiTheme="minorHAnsi" w:hAnsiTheme="minorHAnsi" w:cstheme="minorHAnsi"/>
        </w:rPr>
      </w:pPr>
    </w:p>
    <w:p w14:paraId="59590B20" w14:textId="77777777" w:rsidR="0042740D" w:rsidRPr="00196D7E" w:rsidRDefault="00601242">
      <w:pPr>
        <w:pStyle w:val="TableParagraph"/>
        <w:numPr>
          <w:ilvl w:val="1"/>
          <w:numId w:val="20"/>
        </w:numPr>
        <w:tabs>
          <w:tab w:val="left" w:pos="-11"/>
        </w:tabs>
        <w:ind w:right="95" w:hanging="360"/>
        <w:jc w:val="both"/>
        <w:rPr>
          <w:rFonts w:asciiTheme="minorHAnsi" w:hAnsiTheme="minorHAnsi" w:cstheme="minorHAnsi"/>
        </w:rPr>
      </w:pPr>
      <w:r w:rsidRPr="00196D7E">
        <w:rPr>
          <w:rFonts w:asciiTheme="minorHAnsi" w:hAnsiTheme="minorHAnsi" w:cstheme="minorHAnsi"/>
        </w:rPr>
        <w:t>già accolte, alla data di approvazione del presente provvedimento, nelle residenzialità oggetto del presente Programma, senza alcun limite di</w:t>
      </w:r>
      <w:r w:rsidRPr="00196D7E">
        <w:rPr>
          <w:rFonts w:asciiTheme="minorHAnsi" w:hAnsiTheme="minorHAnsi" w:cstheme="minorHAnsi"/>
          <w:spacing w:val="1"/>
        </w:rPr>
        <w:t xml:space="preserve"> </w:t>
      </w:r>
      <w:r w:rsidRPr="00196D7E">
        <w:rPr>
          <w:rFonts w:asciiTheme="minorHAnsi" w:hAnsiTheme="minorHAnsi" w:cstheme="minorHAnsi"/>
        </w:rPr>
        <w:t>età;</w:t>
      </w:r>
    </w:p>
    <w:p w14:paraId="480CB7B8" w14:textId="77777777" w:rsidR="0042740D" w:rsidRPr="00196D7E" w:rsidRDefault="00601242">
      <w:pPr>
        <w:pStyle w:val="TableParagraph"/>
        <w:numPr>
          <w:ilvl w:val="1"/>
          <w:numId w:val="20"/>
        </w:numPr>
        <w:tabs>
          <w:tab w:val="left" w:pos="-11"/>
        </w:tabs>
        <w:spacing w:before="1"/>
        <w:ind w:right="96" w:hanging="360"/>
        <w:jc w:val="both"/>
        <w:rPr>
          <w:rFonts w:asciiTheme="minorHAnsi" w:hAnsiTheme="minorHAnsi" w:cstheme="minorHAnsi"/>
        </w:rPr>
      </w:pPr>
      <w:r w:rsidRPr="00196D7E">
        <w:rPr>
          <w:rFonts w:asciiTheme="minorHAnsi" w:hAnsiTheme="minorHAnsi" w:cstheme="minorHAnsi"/>
        </w:rPr>
        <w:t>persone per cui si prevede il nuovo accesso alle residenzialità con le seguenti</w:t>
      </w:r>
      <w:r w:rsidRPr="00196D7E">
        <w:rPr>
          <w:rFonts w:asciiTheme="minorHAnsi" w:hAnsiTheme="minorHAnsi" w:cstheme="minorHAnsi"/>
          <w:spacing w:val="-3"/>
        </w:rPr>
        <w:t xml:space="preserve"> </w:t>
      </w:r>
      <w:r w:rsidRPr="00196D7E">
        <w:rPr>
          <w:rFonts w:asciiTheme="minorHAnsi" w:hAnsiTheme="minorHAnsi" w:cstheme="minorHAnsi"/>
        </w:rPr>
        <w:t>priorità:</w:t>
      </w:r>
    </w:p>
    <w:p w14:paraId="79A6D734" w14:textId="709967C0" w:rsidR="0042740D" w:rsidRPr="00196D7E" w:rsidRDefault="00601242" w:rsidP="009C2274">
      <w:pPr>
        <w:pStyle w:val="TableParagraph"/>
        <w:numPr>
          <w:ilvl w:val="1"/>
          <w:numId w:val="17"/>
        </w:numPr>
        <w:tabs>
          <w:tab w:val="left" w:pos="1284"/>
        </w:tabs>
        <w:ind w:right="96"/>
        <w:jc w:val="both"/>
        <w:rPr>
          <w:rFonts w:asciiTheme="minorHAnsi" w:hAnsiTheme="minorHAnsi" w:cstheme="minorHAnsi"/>
        </w:rPr>
      </w:pPr>
      <w:r w:rsidRPr="00196D7E">
        <w:rPr>
          <w:rFonts w:asciiTheme="minorHAnsi" w:hAnsiTheme="minorHAnsi" w:cstheme="minorHAnsi"/>
        </w:rPr>
        <w:t>indipendentemente dall’età, se per la persona disabile la famiglia ha avviato un percorso di messa a disposizione di proprio patrimonio</w:t>
      </w:r>
      <w:r w:rsidRPr="00196D7E">
        <w:rPr>
          <w:rFonts w:asciiTheme="minorHAnsi" w:hAnsiTheme="minorHAnsi" w:cstheme="minorHAnsi"/>
          <w:spacing w:val="-5"/>
        </w:rPr>
        <w:t xml:space="preserve"> </w:t>
      </w:r>
      <w:r w:rsidRPr="00196D7E">
        <w:rPr>
          <w:rFonts w:asciiTheme="minorHAnsi" w:hAnsiTheme="minorHAnsi" w:cstheme="minorHAnsi"/>
        </w:rPr>
        <w:t>immobiliare</w:t>
      </w:r>
    </w:p>
    <w:p w14:paraId="109AEE0A" w14:textId="77777777" w:rsidR="0042740D" w:rsidRPr="00196D7E" w:rsidRDefault="00601242" w:rsidP="009C2274">
      <w:pPr>
        <w:pStyle w:val="TableParagraph"/>
        <w:numPr>
          <w:ilvl w:val="1"/>
          <w:numId w:val="17"/>
        </w:numPr>
        <w:tabs>
          <w:tab w:val="left" w:pos="1340"/>
        </w:tabs>
        <w:spacing w:before="1"/>
        <w:jc w:val="both"/>
        <w:rPr>
          <w:rFonts w:asciiTheme="minorHAnsi" w:hAnsiTheme="minorHAnsi" w:cstheme="minorHAnsi"/>
        </w:rPr>
      </w:pPr>
      <w:r w:rsidRPr="00196D7E">
        <w:rPr>
          <w:rFonts w:asciiTheme="minorHAnsi" w:hAnsiTheme="minorHAnsi" w:cstheme="minorHAnsi"/>
        </w:rPr>
        <w:t>in cluster d’età 45-64</w:t>
      </w:r>
      <w:r w:rsidRPr="00196D7E">
        <w:rPr>
          <w:rFonts w:asciiTheme="minorHAnsi" w:hAnsiTheme="minorHAnsi" w:cstheme="minorHAnsi"/>
          <w:spacing w:val="-4"/>
        </w:rPr>
        <w:t xml:space="preserve"> </w:t>
      </w:r>
      <w:r w:rsidRPr="00196D7E">
        <w:rPr>
          <w:rFonts w:asciiTheme="minorHAnsi" w:hAnsiTheme="minorHAnsi" w:cstheme="minorHAnsi"/>
        </w:rPr>
        <w:t>anni.</w:t>
      </w:r>
    </w:p>
    <w:p w14:paraId="22AAAAC2" w14:textId="77777777" w:rsidR="0042740D" w:rsidRPr="00196D7E" w:rsidRDefault="0042740D" w:rsidP="009C2274">
      <w:pPr>
        <w:pStyle w:val="TableParagraph"/>
        <w:rPr>
          <w:rFonts w:asciiTheme="minorHAnsi" w:hAnsiTheme="minorHAnsi" w:cstheme="minorHAnsi"/>
          <w:b/>
        </w:rPr>
      </w:pPr>
    </w:p>
    <w:p w14:paraId="0865A601" w14:textId="7DE6F97E" w:rsidR="0042740D" w:rsidRPr="00196D7E" w:rsidRDefault="00601242">
      <w:pPr>
        <w:pStyle w:val="TableParagraph"/>
        <w:numPr>
          <w:ilvl w:val="0"/>
          <w:numId w:val="20"/>
        </w:numPr>
        <w:tabs>
          <w:tab w:val="left" w:pos="1"/>
        </w:tabs>
        <w:spacing w:before="1" w:line="245" w:lineRule="exact"/>
        <w:ind w:hanging="361"/>
        <w:jc w:val="both"/>
        <w:rPr>
          <w:rFonts w:asciiTheme="minorHAnsi" w:hAnsiTheme="minorHAnsi" w:cstheme="minorHAnsi"/>
          <w:b/>
        </w:rPr>
      </w:pPr>
      <w:r w:rsidRPr="00196D7E">
        <w:rPr>
          <w:rFonts w:asciiTheme="minorHAnsi" w:hAnsiTheme="minorHAnsi" w:cstheme="minorHAnsi"/>
          <w:b/>
        </w:rPr>
        <w:t>Fragilità:</w:t>
      </w:r>
    </w:p>
    <w:p w14:paraId="20FE5D0C" w14:textId="77777777" w:rsidR="0072332C" w:rsidRPr="00196D7E" w:rsidRDefault="0072332C" w:rsidP="0072332C">
      <w:pPr>
        <w:pStyle w:val="TableParagraph"/>
        <w:tabs>
          <w:tab w:val="left" w:pos="1"/>
        </w:tabs>
        <w:spacing w:before="1" w:line="245" w:lineRule="exact"/>
        <w:ind w:left="434"/>
        <w:jc w:val="both"/>
        <w:rPr>
          <w:rFonts w:asciiTheme="minorHAnsi" w:hAnsiTheme="minorHAnsi" w:cstheme="minorHAnsi"/>
          <w:b/>
        </w:rPr>
      </w:pPr>
    </w:p>
    <w:p w14:paraId="3E9E1974" w14:textId="77777777" w:rsidR="0042740D" w:rsidRPr="00196D7E" w:rsidRDefault="00601242">
      <w:pPr>
        <w:pStyle w:val="TableParagraph"/>
        <w:numPr>
          <w:ilvl w:val="1"/>
          <w:numId w:val="20"/>
        </w:numPr>
        <w:tabs>
          <w:tab w:val="left" w:pos="-11"/>
        </w:tabs>
        <w:ind w:right="91" w:hanging="360"/>
        <w:jc w:val="both"/>
        <w:rPr>
          <w:rFonts w:asciiTheme="minorHAnsi" w:hAnsiTheme="minorHAnsi" w:cstheme="minorHAnsi"/>
        </w:rPr>
      </w:pPr>
      <w:r w:rsidRPr="00196D7E">
        <w:rPr>
          <w:rFonts w:asciiTheme="minorHAnsi" w:hAnsiTheme="minorHAnsi" w:cstheme="minorHAnsi"/>
        </w:rPr>
        <w:t>Persone con valutazione ADL inferiore/uguale a 4, IADL inferiore/uguale a 7,5 o se provenienti da RSD/CSS, in classe Sidi</w:t>
      </w:r>
      <w:r w:rsidRPr="00196D7E">
        <w:rPr>
          <w:rFonts w:asciiTheme="minorHAnsi" w:hAnsiTheme="minorHAnsi" w:cstheme="minorHAnsi"/>
          <w:spacing w:val="-7"/>
        </w:rPr>
        <w:t xml:space="preserve"> </w:t>
      </w:r>
      <w:r w:rsidRPr="00196D7E">
        <w:rPr>
          <w:rFonts w:asciiTheme="minorHAnsi" w:hAnsiTheme="minorHAnsi" w:cstheme="minorHAnsi"/>
        </w:rPr>
        <w:t>5.</w:t>
      </w:r>
    </w:p>
    <w:p w14:paraId="52434D9B" w14:textId="77777777" w:rsidR="0042740D" w:rsidRPr="00196D7E" w:rsidRDefault="0042740D">
      <w:pPr>
        <w:pStyle w:val="TableParagraph"/>
        <w:spacing w:before="1"/>
        <w:rPr>
          <w:rFonts w:asciiTheme="minorHAnsi" w:hAnsiTheme="minorHAnsi" w:cstheme="minorHAnsi"/>
          <w:b/>
        </w:rPr>
      </w:pPr>
    </w:p>
    <w:p w14:paraId="7B0524AC" w14:textId="77777777" w:rsidR="0042740D" w:rsidRPr="00196D7E" w:rsidRDefault="00601242">
      <w:pPr>
        <w:pStyle w:val="TableParagraph"/>
        <w:ind w:left="110" w:right="92"/>
        <w:jc w:val="both"/>
        <w:rPr>
          <w:rFonts w:asciiTheme="minorHAnsi" w:hAnsiTheme="minorHAnsi" w:cstheme="minorHAnsi"/>
        </w:rPr>
      </w:pPr>
      <w:r w:rsidRPr="00196D7E">
        <w:rPr>
          <w:rFonts w:asciiTheme="minorHAnsi" w:hAnsiTheme="minorHAnsi" w:cstheme="minorHAnsi"/>
        </w:rPr>
        <w:t>Si precisa che per la persona con disabilità da accogliere in tutte le soluzioni residenziali di cui al presente Programma, ai fini del pagamento della quota assistenziale, vale l’ultima residenza prima del ricovero.</w:t>
      </w:r>
    </w:p>
    <w:p w14:paraId="100BEC88" w14:textId="77777777" w:rsidR="00A77041" w:rsidRPr="00196D7E" w:rsidRDefault="00A77041" w:rsidP="00F26976">
      <w:pPr>
        <w:pStyle w:val="TableParagraph"/>
        <w:rPr>
          <w:rFonts w:asciiTheme="minorHAnsi" w:hAnsiTheme="minorHAnsi" w:cstheme="minorHAnsi"/>
          <w:b/>
          <w:u w:val="double"/>
        </w:rPr>
      </w:pPr>
    </w:p>
    <w:p w14:paraId="7738CF60" w14:textId="575B08D1" w:rsidR="0042740D" w:rsidRDefault="00601242" w:rsidP="00E3697A">
      <w:pPr>
        <w:pStyle w:val="TableParagraph"/>
        <w:rPr>
          <w:rFonts w:asciiTheme="minorHAnsi" w:hAnsiTheme="minorHAnsi" w:cstheme="minorHAnsi"/>
          <w:b/>
          <w:u w:val="double"/>
        </w:rPr>
      </w:pPr>
      <w:r w:rsidRPr="00196D7E">
        <w:rPr>
          <w:rFonts w:asciiTheme="minorHAnsi" w:hAnsiTheme="minorHAnsi" w:cstheme="minorHAnsi"/>
          <w:b/>
          <w:u w:val="double"/>
        </w:rPr>
        <w:t>SOSTEGNI:</w:t>
      </w:r>
    </w:p>
    <w:p w14:paraId="291888D3" w14:textId="77777777" w:rsidR="00E3697A" w:rsidRPr="00196D7E" w:rsidRDefault="00E3697A">
      <w:pPr>
        <w:pStyle w:val="TableParagraph"/>
        <w:ind w:left="110"/>
        <w:rPr>
          <w:rFonts w:asciiTheme="minorHAnsi" w:hAnsiTheme="minorHAnsi" w:cstheme="minorHAnsi"/>
          <w:b/>
          <w:u w:val="double"/>
        </w:rPr>
      </w:pPr>
    </w:p>
    <w:p w14:paraId="00C67EBD" w14:textId="77777777" w:rsidR="0042740D" w:rsidRPr="00196D7E" w:rsidRDefault="00601242" w:rsidP="00E3697A">
      <w:pPr>
        <w:pStyle w:val="TableParagraph"/>
        <w:spacing w:before="1"/>
        <w:ind w:right="94"/>
        <w:jc w:val="both"/>
        <w:rPr>
          <w:rFonts w:asciiTheme="minorHAnsi" w:hAnsiTheme="minorHAnsi" w:cstheme="minorHAnsi"/>
        </w:rPr>
      </w:pPr>
      <w:r w:rsidRPr="00196D7E">
        <w:rPr>
          <w:rFonts w:asciiTheme="minorHAnsi" w:hAnsiTheme="minorHAnsi" w:cstheme="minorHAnsi"/>
        </w:rPr>
        <w:t>I sostegni si diversificano per tipologia di residenzialità e presenza o meno del supporto di un ente gestore:</w:t>
      </w:r>
    </w:p>
    <w:p w14:paraId="59F8D98C" w14:textId="77777777" w:rsidR="0042740D" w:rsidRPr="00196D7E" w:rsidRDefault="0042740D">
      <w:pPr>
        <w:pStyle w:val="TableParagraph"/>
        <w:spacing w:before="11"/>
        <w:rPr>
          <w:rFonts w:asciiTheme="minorHAnsi" w:hAnsiTheme="minorHAnsi" w:cstheme="minorHAnsi"/>
          <w:b/>
        </w:rPr>
      </w:pPr>
    </w:p>
    <w:p w14:paraId="3ABEB53D" w14:textId="77777777" w:rsidR="0042740D" w:rsidRPr="00196D7E" w:rsidRDefault="00601242">
      <w:pPr>
        <w:pStyle w:val="TableParagraph"/>
        <w:numPr>
          <w:ilvl w:val="0"/>
          <w:numId w:val="21"/>
        </w:numPr>
        <w:tabs>
          <w:tab w:val="left" w:pos="818"/>
          <w:tab w:val="left" w:pos="819"/>
        </w:tabs>
        <w:spacing w:before="1" w:line="245" w:lineRule="exact"/>
        <w:ind w:left="818" w:hanging="349"/>
        <w:rPr>
          <w:rFonts w:asciiTheme="minorHAnsi" w:hAnsiTheme="minorHAnsi" w:cstheme="minorHAnsi"/>
        </w:rPr>
      </w:pPr>
      <w:r w:rsidRPr="00196D7E">
        <w:rPr>
          <w:rFonts w:asciiTheme="minorHAnsi" w:hAnsiTheme="minorHAnsi" w:cstheme="minorHAnsi"/>
          <w:b/>
        </w:rPr>
        <w:t>Voucher</w:t>
      </w:r>
      <w:r w:rsidRPr="00196D7E">
        <w:rPr>
          <w:rFonts w:asciiTheme="minorHAnsi" w:hAnsiTheme="minorHAnsi" w:cstheme="minorHAnsi"/>
        </w:rPr>
        <w:t>: Gruppo appartamento o Comunità</w:t>
      </w:r>
      <w:r w:rsidRPr="00196D7E">
        <w:rPr>
          <w:rFonts w:asciiTheme="minorHAnsi" w:hAnsiTheme="minorHAnsi" w:cstheme="minorHAnsi"/>
          <w:spacing w:val="17"/>
        </w:rPr>
        <w:t xml:space="preserve"> </w:t>
      </w:r>
      <w:r w:rsidRPr="00196D7E">
        <w:rPr>
          <w:rFonts w:asciiTheme="minorHAnsi" w:hAnsiTheme="minorHAnsi" w:cstheme="minorHAnsi"/>
        </w:rPr>
        <w:t>alloggio</w:t>
      </w:r>
    </w:p>
    <w:p w14:paraId="413BC13F" w14:textId="77777777" w:rsidR="0042740D" w:rsidRPr="00196D7E" w:rsidRDefault="00601242">
      <w:pPr>
        <w:pStyle w:val="TableParagraph"/>
        <w:spacing w:line="245" w:lineRule="exact"/>
        <w:ind w:left="830"/>
        <w:rPr>
          <w:rFonts w:asciiTheme="minorHAnsi" w:hAnsiTheme="minorHAnsi" w:cstheme="minorHAnsi"/>
        </w:rPr>
      </w:pPr>
      <w:r w:rsidRPr="00196D7E">
        <w:rPr>
          <w:rFonts w:asciiTheme="minorHAnsi" w:hAnsiTheme="minorHAnsi" w:cstheme="minorHAnsi"/>
        </w:rPr>
        <w:t>“temporanea” con Ente gestore</w:t>
      </w:r>
    </w:p>
    <w:p w14:paraId="2C7170CB" w14:textId="77777777" w:rsidR="0042740D" w:rsidRPr="00196D7E" w:rsidRDefault="00601242">
      <w:pPr>
        <w:pStyle w:val="TableParagraph"/>
        <w:numPr>
          <w:ilvl w:val="0"/>
          <w:numId w:val="21"/>
        </w:numPr>
        <w:tabs>
          <w:tab w:val="left" w:pos="-12"/>
          <w:tab w:val="left" w:pos="-11"/>
        </w:tabs>
        <w:spacing w:before="2"/>
        <w:ind w:right="98" w:hanging="360"/>
        <w:rPr>
          <w:rFonts w:asciiTheme="minorHAnsi" w:hAnsiTheme="minorHAnsi" w:cstheme="minorHAnsi"/>
        </w:rPr>
      </w:pPr>
      <w:r w:rsidRPr="00196D7E">
        <w:rPr>
          <w:rFonts w:asciiTheme="minorHAnsi" w:hAnsiTheme="minorHAnsi" w:cstheme="minorHAnsi"/>
          <w:b/>
        </w:rPr>
        <w:t>Contributo</w:t>
      </w:r>
      <w:r w:rsidRPr="00196D7E">
        <w:rPr>
          <w:rFonts w:asciiTheme="minorHAnsi" w:hAnsiTheme="minorHAnsi" w:cstheme="minorHAnsi"/>
        </w:rPr>
        <w:t>: Gruppo appartamento per almeno 2 persone con disabilità che si</w:t>
      </w:r>
      <w:r w:rsidRPr="00196D7E">
        <w:rPr>
          <w:rFonts w:asciiTheme="minorHAnsi" w:hAnsiTheme="minorHAnsi" w:cstheme="minorHAnsi"/>
          <w:spacing w:val="-2"/>
        </w:rPr>
        <w:t xml:space="preserve"> </w:t>
      </w:r>
      <w:r w:rsidRPr="00196D7E">
        <w:rPr>
          <w:rFonts w:asciiTheme="minorHAnsi" w:hAnsiTheme="minorHAnsi" w:cstheme="minorHAnsi"/>
        </w:rPr>
        <w:t>autogestiscono;</w:t>
      </w:r>
    </w:p>
    <w:p w14:paraId="1700EC99" w14:textId="6BC49721" w:rsidR="0042740D" w:rsidRPr="00196D7E" w:rsidRDefault="00601242">
      <w:pPr>
        <w:pStyle w:val="TableParagraph"/>
        <w:numPr>
          <w:ilvl w:val="0"/>
          <w:numId w:val="21"/>
        </w:numPr>
        <w:tabs>
          <w:tab w:val="left" w:pos="-12"/>
          <w:tab w:val="left" w:pos="-11"/>
        </w:tabs>
        <w:ind w:right="95" w:hanging="360"/>
        <w:rPr>
          <w:rFonts w:asciiTheme="minorHAnsi" w:hAnsiTheme="minorHAnsi" w:cstheme="minorHAnsi"/>
        </w:rPr>
      </w:pPr>
      <w:r w:rsidRPr="00196D7E">
        <w:rPr>
          <w:rFonts w:asciiTheme="minorHAnsi" w:hAnsiTheme="minorHAnsi" w:cstheme="minorHAnsi"/>
          <w:b/>
        </w:rPr>
        <w:t>Buono</w:t>
      </w:r>
      <w:r w:rsidRPr="00196D7E">
        <w:rPr>
          <w:rFonts w:asciiTheme="minorHAnsi" w:hAnsiTheme="minorHAnsi" w:cstheme="minorHAnsi"/>
        </w:rPr>
        <w:t xml:space="preserve">: per persone che vivono in soluzioni di </w:t>
      </w:r>
      <w:proofErr w:type="spellStart"/>
      <w:r w:rsidRPr="00196D7E">
        <w:rPr>
          <w:rFonts w:asciiTheme="minorHAnsi" w:hAnsiTheme="minorHAnsi" w:cstheme="minorHAnsi"/>
        </w:rPr>
        <w:t>Cohousing</w:t>
      </w:r>
      <w:proofErr w:type="spellEnd"/>
      <w:r w:rsidRPr="00196D7E">
        <w:rPr>
          <w:rFonts w:asciiTheme="minorHAnsi" w:hAnsiTheme="minorHAnsi" w:cstheme="minorHAnsi"/>
        </w:rPr>
        <w:t xml:space="preserve">/ </w:t>
      </w:r>
      <w:proofErr w:type="spellStart"/>
      <w:r w:rsidRPr="00196D7E">
        <w:rPr>
          <w:rFonts w:asciiTheme="minorHAnsi" w:hAnsiTheme="minorHAnsi" w:cstheme="minorHAnsi"/>
        </w:rPr>
        <w:t>Housing</w:t>
      </w:r>
      <w:proofErr w:type="spellEnd"/>
      <w:r w:rsidRPr="00196D7E">
        <w:rPr>
          <w:rFonts w:asciiTheme="minorHAnsi" w:hAnsiTheme="minorHAnsi" w:cstheme="minorHAnsi"/>
        </w:rPr>
        <w:t>.</w:t>
      </w:r>
    </w:p>
    <w:p w14:paraId="19815CB0" w14:textId="77777777" w:rsidR="0042740D" w:rsidRPr="00196D7E" w:rsidRDefault="0042740D">
      <w:pPr>
        <w:pStyle w:val="TableParagraph"/>
        <w:spacing w:before="11"/>
        <w:rPr>
          <w:rFonts w:asciiTheme="minorHAnsi" w:hAnsiTheme="minorHAnsi" w:cstheme="minorHAnsi"/>
          <w:b/>
        </w:rPr>
      </w:pPr>
    </w:p>
    <w:p w14:paraId="6B0D271A" w14:textId="7668095B" w:rsidR="00E3697A" w:rsidRDefault="006B7C73" w:rsidP="00E3697A">
      <w:pPr>
        <w:pStyle w:val="TableParagraph"/>
        <w:ind w:left="110"/>
        <w:jc w:val="both"/>
        <w:rPr>
          <w:rFonts w:asciiTheme="minorHAnsi" w:hAnsiTheme="minorHAnsi" w:cstheme="minorHAnsi"/>
        </w:rPr>
      </w:pPr>
      <w:r w:rsidRPr="006B7C73">
        <w:rPr>
          <w:rFonts w:asciiTheme="minorHAnsi" w:hAnsiTheme="minorHAnsi" w:cstheme="minorHAnsi"/>
        </w:rPr>
        <w:t>L’entità del contributo e del buono sopra individuati è calcolata sulla base delle spese sostenute per remunerare il/gli assistenti personali regolarmente assunti e servizi relativi ad assistenza tutelare/educativa o di natura sociale assicurati da terzi (escluso i costi relativi alla freque</w:t>
      </w:r>
      <w:r>
        <w:rPr>
          <w:rFonts w:asciiTheme="minorHAnsi" w:hAnsiTheme="minorHAnsi" w:cstheme="minorHAnsi"/>
        </w:rPr>
        <w:t xml:space="preserve">nza dei servizi diurni). </w:t>
      </w:r>
    </w:p>
    <w:p w14:paraId="103BE784" w14:textId="1F4B4796" w:rsidR="006B7C73" w:rsidRPr="006B7C73" w:rsidRDefault="00735103" w:rsidP="00E3697A">
      <w:pPr>
        <w:pStyle w:val="TableParagraph"/>
        <w:ind w:left="110"/>
        <w:jc w:val="both"/>
        <w:rPr>
          <w:rFonts w:asciiTheme="minorHAnsi" w:hAnsiTheme="minorHAnsi" w:cstheme="minorHAnsi"/>
        </w:rPr>
      </w:pPr>
      <w:proofErr w:type="gramStart"/>
      <w:r>
        <w:rPr>
          <w:rFonts w:asciiTheme="minorHAnsi" w:hAnsiTheme="minorHAnsi" w:cstheme="minorHAnsi"/>
        </w:rPr>
        <w:t>E’</w:t>
      </w:r>
      <w:proofErr w:type="gramEnd"/>
      <w:r w:rsidR="006B7C73">
        <w:rPr>
          <w:rFonts w:asciiTheme="minorHAnsi" w:hAnsiTheme="minorHAnsi" w:cstheme="minorHAnsi"/>
        </w:rPr>
        <w:t xml:space="preserve"> definito un tetto massimo di spesa univoco per tutte e tre le tipologie di coabitazione a carico dal Fondo DDN che, al netto di altre misure compatibili, è pari a </w:t>
      </w:r>
      <w:r w:rsidR="00F91C07" w:rsidRPr="006D1C37">
        <w:rPr>
          <w:rFonts w:asciiTheme="minorHAnsi" w:hAnsiTheme="minorHAnsi" w:cstheme="minorHAnsi"/>
          <w:b/>
          <w:bCs/>
        </w:rPr>
        <w:t xml:space="preserve">€ </w:t>
      </w:r>
      <w:r>
        <w:rPr>
          <w:rFonts w:asciiTheme="minorHAnsi" w:hAnsiTheme="minorHAnsi" w:cstheme="minorHAnsi"/>
          <w:b/>
          <w:bCs/>
        </w:rPr>
        <w:t>14</w:t>
      </w:r>
      <w:r w:rsidR="006D1C37">
        <w:rPr>
          <w:rFonts w:asciiTheme="minorHAnsi" w:hAnsiTheme="minorHAnsi" w:cstheme="minorHAnsi"/>
          <w:b/>
          <w:bCs/>
        </w:rPr>
        <w:t>.</w:t>
      </w:r>
      <w:r>
        <w:rPr>
          <w:rFonts w:asciiTheme="minorHAnsi" w:hAnsiTheme="minorHAnsi" w:cstheme="minorHAnsi"/>
          <w:b/>
          <w:bCs/>
        </w:rPr>
        <w:t>4</w:t>
      </w:r>
      <w:r w:rsidR="006B7C73" w:rsidRPr="006D1C37">
        <w:rPr>
          <w:rFonts w:asciiTheme="minorHAnsi" w:hAnsiTheme="minorHAnsi" w:cstheme="minorHAnsi"/>
          <w:b/>
          <w:bCs/>
        </w:rPr>
        <w:t>0</w:t>
      </w:r>
      <w:r w:rsidR="00F91C07" w:rsidRPr="006D1C37">
        <w:rPr>
          <w:rFonts w:asciiTheme="minorHAnsi" w:hAnsiTheme="minorHAnsi" w:cstheme="minorHAnsi"/>
          <w:b/>
          <w:bCs/>
        </w:rPr>
        <w:t>0</w:t>
      </w:r>
      <w:r w:rsidR="006B7C73" w:rsidRPr="006D1C37">
        <w:rPr>
          <w:rFonts w:asciiTheme="minorHAnsi" w:hAnsiTheme="minorHAnsi" w:cstheme="minorHAnsi"/>
          <w:b/>
          <w:bCs/>
        </w:rPr>
        <w:t>,00 / annui</w:t>
      </w:r>
      <w:r w:rsidR="006B7C73">
        <w:rPr>
          <w:rFonts w:asciiTheme="minorHAnsi" w:hAnsiTheme="minorHAnsi" w:cstheme="minorHAnsi"/>
        </w:rPr>
        <w:t xml:space="preserve"> (corrispondente</w:t>
      </w:r>
      <w:r w:rsidR="00E12036">
        <w:rPr>
          <w:rFonts w:asciiTheme="minorHAnsi" w:hAnsiTheme="minorHAnsi" w:cstheme="minorHAnsi"/>
        </w:rPr>
        <w:t xml:space="preserve"> a </w:t>
      </w:r>
      <w:r w:rsidR="00F91C07" w:rsidRPr="00824B93">
        <w:rPr>
          <w:rFonts w:asciiTheme="minorHAnsi" w:hAnsiTheme="minorHAnsi" w:cstheme="minorHAnsi"/>
          <w:b/>
          <w:bCs/>
        </w:rPr>
        <w:t xml:space="preserve">€ </w:t>
      </w:r>
      <w:r w:rsidR="00E12036" w:rsidRPr="00824B93">
        <w:rPr>
          <w:rFonts w:asciiTheme="minorHAnsi" w:hAnsiTheme="minorHAnsi" w:cstheme="minorHAnsi"/>
          <w:b/>
          <w:bCs/>
        </w:rPr>
        <w:t>1</w:t>
      </w:r>
      <w:r w:rsidR="00196A94" w:rsidRPr="00824B93">
        <w:rPr>
          <w:rFonts w:asciiTheme="minorHAnsi" w:hAnsiTheme="minorHAnsi" w:cstheme="minorHAnsi"/>
          <w:b/>
          <w:bCs/>
        </w:rPr>
        <w:t>.</w:t>
      </w:r>
      <w:r>
        <w:rPr>
          <w:rFonts w:asciiTheme="minorHAnsi" w:hAnsiTheme="minorHAnsi" w:cstheme="minorHAnsi"/>
          <w:b/>
          <w:bCs/>
        </w:rPr>
        <w:t>2</w:t>
      </w:r>
      <w:r w:rsidR="00E12036" w:rsidRPr="00824B93">
        <w:rPr>
          <w:rFonts w:asciiTheme="minorHAnsi" w:hAnsiTheme="minorHAnsi" w:cstheme="minorHAnsi"/>
          <w:b/>
          <w:bCs/>
        </w:rPr>
        <w:t>00,00</w:t>
      </w:r>
      <w:r w:rsidR="00E12036">
        <w:rPr>
          <w:rFonts w:asciiTheme="minorHAnsi" w:hAnsiTheme="minorHAnsi" w:cstheme="minorHAnsi"/>
        </w:rPr>
        <w:t xml:space="preserve"> al mese). </w:t>
      </w:r>
      <w:r w:rsidR="00014412">
        <w:rPr>
          <w:rFonts w:asciiTheme="minorHAnsi" w:hAnsiTheme="minorHAnsi" w:cstheme="minorHAnsi"/>
        </w:rPr>
        <w:t>L’ambito determina l’entità del contributo sulla base dei so</w:t>
      </w:r>
      <w:r w:rsidR="000D783A">
        <w:rPr>
          <w:rFonts w:asciiTheme="minorHAnsi" w:hAnsiTheme="minorHAnsi" w:cstheme="minorHAnsi"/>
        </w:rPr>
        <w:t>stegni alla coabitazione defini</w:t>
      </w:r>
      <w:r w:rsidR="00014412">
        <w:rPr>
          <w:rFonts w:asciiTheme="minorHAnsi" w:hAnsiTheme="minorHAnsi" w:cstheme="minorHAnsi"/>
        </w:rPr>
        <w:t xml:space="preserve">ti dall’UVM nel progetto individuale. </w:t>
      </w:r>
    </w:p>
    <w:p w14:paraId="22B0687A" w14:textId="1B1A494A" w:rsidR="0042740D" w:rsidRDefault="0042740D" w:rsidP="006B7C73">
      <w:pPr>
        <w:pStyle w:val="TableParagraph"/>
        <w:tabs>
          <w:tab w:val="left" w:pos="818"/>
          <w:tab w:val="left" w:pos="819"/>
        </w:tabs>
        <w:spacing w:line="245" w:lineRule="exact"/>
        <w:rPr>
          <w:rFonts w:asciiTheme="minorHAnsi" w:hAnsiTheme="minorHAnsi" w:cstheme="minorHAnsi"/>
        </w:rPr>
      </w:pPr>
    </w:p>
    <w:p w14:paraId="09C6414C" w14:textId="77777777" w:rsidR="00C506ED" w:rsidRPr="00196D7E" w:rsidRDefault="00C506ED" w:rsidP="00C506ED">
      <w:pPr>
        <w:pStyle w:val="TableParagraph"/>
        <w:tabs>
          <w:tab w:val="left" w:pos="818"/>
          <w:tab w:val="left" w:pos="819"/>
        </w:tabs>
        <w:spacing w:line="245" w:lineRule="exact"/>
        <w:ind w:left="818"/>
        <w:rPr>
          <w:rFonts w:asciiTheme="minorHAnsi" w:hAnsiTheme="minorHAnsi" w:cstheme="minorHAnsi"/>
        </w:rPr>
      </w:pPr>
    </w:p>
    <w:p w14:paraId="25E398D0" w14:textId="77777777" w:rsidR="006B7C73" w:rsidRDefault="006B7C73" w:rsidP="00E3697A">
      <w:pPr>
        <w:jc w:val="both"/>
        <w:rPr>
          <w:rFonts w:asciiTheme="minorHAnsi" w:hAnsiTheme="minorHAnsi" w:cstheme="minorHAnsi"/>
        </w:rPr>
      </w:pPr>
    </w:p>
    <w:p w14:paraId="3035BBF0" w14:textId="77777777" w:rsidR="006B7C73" w:rsidRDefault="006B7C73" w:rsidP="00E3697A">
      <w:pPr>
        <w:jc w:val="both"/>
        <w:rPr>
          <w:rFonts w:asciiTheme="minorHAnsi" w:hAnsiTheme="minorHAnsi" w:cstheme="minorHAnsi"/>
        </w:rPr>
      </w:pPr>
    </w:p>
    <w:p w14:paraId="43FAAAA1" w14:textId="77777777" w:rsidR="006B7C73" w:rsidRDefault="006B7C73" w:rsidP="00E3697A">
      <w:pPr>
        <w:jc w:val="both"/>
        <w:rPr>
          <w:rFonts w:asciiTheme="minorHAnsi" w:hAnsiTheme="minorHAnsi" w:cstheme="minorHAnsi"/>
        </w:rPr>
      </w:pPr>
    </w:p>
    <w:p w14:paraId="3BB06046" w14:textId="77777777" w:rsidR="006B7C73" w:rsidRDefault="006B7C73" w:rsidP="00E3697A">
      <w:pPr>
        <w:jc w:val="both"/>
        <w:rPr>
          <w:rFonts w:asciiTheme="minorHAnsi" w:hAnsiTheme="minorHAnsi" w:cstheme="minorHAnsi"/>
        </w:rPr>
      </w:pPr>
    </w:p>
    <w:p w14:paraId="1AA6DF79" w14:textId="77777777" w:rsidR="006B7C73" w:rsidRDefault="006B7C73" w:rsidP="00E3697A">
      <w:pPr>
        <w:jc w:val="both"/>
        <w:rPr>
          <w:rFonts w:asciiTheme="minorHAnsi" w:hAnsiTheme="minorHAnsi" w:cstheme="minorHAnsi"/>
        </w:rPr>
      </w:pPr>
    </w:p>
    <w:p w14:paraId="0B181AAC" w14:textId="77777777" w:rsidR="006B7C73" w:rsidRDefault="006B7C73" w:rsidP="00E3697A">
      <w:pPr>
        <w:jc w:val="both"/>
        <w:rPr>
          <w:rFonts w:asciiTheme="minorHAnsi" w:hAnsiTheme="minorHAnsi" w:cstheme="minorHAnsi"/>
        </w:rPr>
      </w:pPr>
    </w:p>
    <w:p w14:paraId="1BC68638" w14:textId="0B5DC496" w:rsidR="002A11B9" w:rsidRDefault="002A11B9" w:rsidP="002A3B1C">
      <w:pPr>
        <w:pStyle w:val="TableParagraph"/>
        <w:jc w:val="both"/>
        <w:rPr>
          <w:rFonts w:asciiTheme="minorHAnsi" w:hAnsiTheme="minorHAnsi" w:cstheme="minorHAnsi"/>
        </w:rPr>
      </w:pPr>
    </w:p>
    <w:p w14:paraId="274B61F8" w14:textId="11FA38C5" w:rsidR="0017759B" w:rsidRDefault="0017759B" w:rsidP="002A3B1C">
      <w:pPr>
        <w:pStyle w:val="TableParagraph"/>
        <w:jc w:val="both"/>
        <w:rPr>
          <w:rFonts w:asciiTheme="minorHAnsi" w:hAnsiTheme="minorHAnsi" w:cstheme="minorHAnsi"/>
        </w:rPr>
      </w:pPr>
    </w:p>
    <w:p w14:paraId="47609098" w14:textId="5E97E571" w:rsidR="0017759B" w:rsidRDefault="0017759B" w:rsidP="002A3B1C">
      <w:pPr>
        <w:pStyle w:val="TableParagraph"/>
        <w:jc w:val="both"/>
        <w:rPr>
          <w:rFonts w:asciiTheme="minorHAnsi" w:hAnsiTheme="minorHAnsi" w:cstheme="minorHAnsi"/>
        </w:rPr>
      </w:pPr>
    </w:p>
    <w:p w14:paraId="57A6B7E2" w14:textId="429065D9" w:rsidR="0042740D" w:rsidRPr="00196D7E" w:rsidRDefault="0042740D">
      <w:pPr>
        <w:pStyle w:val="TableParagraph"/>
        <w:rPr>
          <w:rFonts w:asciiTheme="minorHAnsi" w:hAnsiTheme="minorHAnsi" w:cstheme="minorHAnsi"/>
          <w:b/>
        </w:rPr>
      </w:pPr>
    </w:p>
    <w:p w14:paraId="4F3821F5" w14:textId="451E10FF" w:rsidR="0042740D" w:rsidRPr="00F80FE2" w:rsidRDefault="00601242" w:rsidP="00F80FE2">
      <w:pPr>
        <w:pStyle w:val="Paragrafoelenco"/>
        <w:numPr>
          <w:ilvl w:val="0"/>
          <w:numId w:val="25"/>
        </w:numPr>
        <w:rPr>
          <w:rFonts w:asciiTheme="minorHAnsi" w:hAnsiTheme="minorHAnsi" w:cstheme="minorHAnsi"/>
        </w:rPr>
      </w:pPr>
      <w:r w:rsidRPr="000F1470">
        <w:rPr>
          <w:rFonts w:asciiTheme="minorHAnsi" w:hAnsiTheme="minorHAnsi" w:cstheme="minorHAnsi"/>
          <w:b/>
        </w:rPr>
        <w:t>INTERVENTI DI PERMANENZA TEMPORANEA IN SOLUZIONE ABITATIVA EXTRA-FAMILIARE</w:t>
      </w:r>
      <w:r w:rsidR="000F1470">
        <w:rPr>
          <w:rFonts w:asciiTheme="minorHAnsi" w:hAnsiTheme="minorHAnsi" w:cstheme="minorHAnsi"/>
          <w:b/>
        </w:rPr>
        <w:t>:</w:t>
      </w:r>
      <w:r w:rsidR="000F1470" w:rsidRPr="000F1470">
        <w:rPr>
          <w:rFonts w:asciiTheme="minorHAnsi" w:hAnsiTheme="minorHAnsi" w:cstheme="minorHAnsi"/>
          <w:b/>
        </w:rPr>
        <w:t xml:space="preserve"> </w:t>
      </w:r>
      <w:r w:rsidRPr="000F1470">
        <w:rPr>
          <w:rFonts w:asciiTheme="minorHAnsi" w:hAnsiTheme="minorHAnsi" w:cstheme="minorHAnsi"/>
          <w:b/>
        </w:rPr>
        <w:t>RICOVERI DI PRONTO INTERVENTO/SOLLIEVO</w:t>
      </w:r>
    </w:p>
    <w:p w14:paraId="377B902B" w14:textId="4EE7561F" w:rsidR="0042740D" w:rsidRDefault="00601242" w:rsidP="002A3B1C">
      <w:pPr>
        <w:pStyle w:val="TableParagraph"/>
        <w:ind w:left="434" w:right="94"/>
        <w:jc w:val="both"/>
        <w:rPr>
          <w:rFonts w:asciiTheme="minorHAnsi" w:hAnsiTheme="minorHAnsi" w:cstheme="minorHAnsi"/>
        </w:rPr>
      </w:pPr>
      <w:r w:rsidRPr="00196D7E">
        <w:rPr>
          <w:rFonts w:asciiTheme="minorHAnsi" w:hAnsiTheme="minorHAnsi" w:cstheme="minorHAnsi"/>
        </w:rPr>
        <w:t xml:space="preserve">In caso di situazioni di emergenza (ad es. decesso o ricovero ospedaliero del </w:t>
      </w:r>
      <w:proofErr w:type="spellStart"/>
      <w:r w:rsidRPr="00196D7E">
        <w:rPr>
          <w:rFonts w:asciiTheme="minorHAnsi" w:hAnsiTheme="minorHAnsi" w:cstheme="minorHAnsi"/>
        </w:rPr>
        <w:t>caregiver</w:t>
      </w:r>
      <w:proofErr w:type="spellEnd"/>
      <w:r w:rsidRPr="00196D7E">
        <w:rPr>
          <w:rFonts w:asciiTheme="minorHAnsi" w:hAnsiTheme="minorHAnsi" w:cstheme="minorHAnsi"/>
        </w:rPr>
        <w:t xml:space="preserve"> familiare, ecc</w:t>
      </w:r>
      <w:r w:rsidR="00AF346C">
        <w:rPr>
          <w:rFonts w:asciiTheme="minorHAnsi" w:hAnsiTheme="minorHAnsi" w:cstheme="minorHAnsi"/>
        </w:rPr>
        <w:t>.</w:t>
      </w:r>
      <w:r w:rsidRPr="00196D7E">
        <w:rPr>
          <w:rFonts w:asciiTheme="minorHAnsi" w:hAnsiTheme="minorHAnsi" w:cstheme="minorHAnsi"/>
        </w:rPr>
        <w:t>) che possono fortemente pregiudicare i sostegni necessari alla persona con disabilità grave per una vita dignitosa al proprio domicilio e non si possa efficacemente provvedere con servizi di assistenza domiciliare per consentire il suo permanere nel suo contesto di vita, si può attivare il sostegno qui previsto.</w:t>
      </w:r>
    </w:p>
    <w:p w14:paraId="70CF52DB" w14:textId="3AA1E106" w:rsidR="004729DD" w:rsidRPr="00196D7E" w:rsidRDefault="004729DD" w:rsidP="002A3B1C">
      <w:pPr>
        <w:pStyle w:val="TableParagraph"/>
        <w:ind w:left="434" w:right="94"/>
        <w:jc w:val="both"/>
        <w:rPr>
          <w:rFonts w:asciiTheme="minorHAnsi" w:hAnsiTheme="minorHAnsi" w:cstheme="minorHAnsi"/>
        </w:rPr>
      </w:pPr>
      <w:r>
        <w:rPr>
          <w:rFonts w:asciiTheme="minorHAnsi" w:hAnsiTheme="minorHAnsi" w:cstheme="minorHAnsi"/>
        </w:rPr>
        <w:t>In caso di sollievo il ricovero è attivabile solo in situazioni n</w:t>
      </w:r>
      <w:r w:rsidR="00AF346C">
        <w:rPr>
          <w:rFonts w:asciiTheme="minorHAnsi" w:hAnsiTheme="minorHAnsi" w:cstheme="minorHAnsi"/>
        </w:rPr>
        <w:t>on programmate né</w:t>
      </w:r>
      <w:r>
        <w:rPr>
          <w:rFonts w:asciiTheme="minorHAnsi" w:hAnsiTheme="minorHAnsi" w:cstheme="minorHAnsi"/>
        </w:rPr>
        <w:t xml:space="preserve"> programmabili. </w:t>
      </w:r>
    </w:p>
    <w:p w14:paraId="1A568522" w14:textId="77777777" w:rsidR="0042740D" w:rsidRPr="00196D7E" w:rsidRDefault="0042740D" w:rsidP="00BA6748">
      <w:pPr>
        <w:pStyle w:val="TableParagraph"/>
        <w:ind w:right="94"/>
        <w:jc w:val="both"/>
        <w:rPr>
          <w:rFonts w:asciiTheme="minorHAnsi" w:hAnsiTheme="minorHAnsi" w:cstheme="minorHAnsi"/>
        </w:rPr>
      </w:pPr>
    </w:p>
    <w:p w14:paraId="043E3615" w14:textId="3E900820" w:rsidR="0042740D" w:rsidRPr="00196D7E" w:rsidRDefault="00601242">
      <w:pPr>
        <w:pStyle w:val="TableParagraph"/>
        <w:numPr>
          <w:ilvl w:val="0"/>
          <w:numId w:val="26"/>
        </w:numPr>
        <w:tabs>
          <w:tab w:val="left" w:pos="-11"/>
        </w:tabs>
        <w:spacing w:before="1"/>
        <w:ind w:right="93" w:hanging="360"/>
        <w:jc w:val="both"/>
        <w:rPr>
          <w:rFonts w:asciiTheme="minorHAnsi" w:hAnsiTheme="minorHAnsi" w:cstheme="minorHAnsi"/>
        </w:rPr>
      </w:pPr>
      <w:r w:rsidRPr="00196D7E">
        <w:rPr>
          <w:rFonts w:asciiTheme="minorHAnsi" w:hAnsiTheme="minorHAnsi" w:cstheme="minorHAnsi"/>
          <w:b/>
        </w:rPr>
        <w:t xml:space="preserve">Contributo giornaliero pro capite fino ad € 100,00 </w:t>
      </w:r>
      <w:r w:rsidRPr="00196D7E">
        <w:rPr>
          <w:rFonts w:asciiTheme="minorHAnsi" w:hAnsiTheme="minorHAnsi" w:cstheme="minorHAnsi"/>
        </w:rPr>
        <w:t xml:space="preserve">per </w:t>
      </w:r>
      <w:r w:rsidR="004729DD">
        <w:rPr>
          <w:rFonts w:asciiTheme="minorHAnsi" w:hAnsiTheme="minorHAnsi" w:cstheme="minorHAnsi"/>
        </w:rPr>
        <w:t xml:space="preserve">sostenere il costo della retta assistenziale – in caso di </w:t>
      </w:r>
      <w:r w:rsidRPr="00196D7E">
        <w:rPr>
          <w:rFonts w:asciiTheme="minorHAnsi" w:hAnsiTheme="minorHAnsi" w:cstheme="minorHAnsi"/>
        </w:rPr>
        <w:t xml:space="preserve">ricovero </w:t>
      </w:r>
      <w:r w:rsidR="004729DD">
        <w:rPr>
          <w:rFonts w:asciiTheme="minorHAnsi" w:hAnsiTheme="minorHAnsi" w:cstheme="minorHAnsi"/>
        </w:rPr>
        <w:t>temporaneo e fino ad un massimo di n. 60 giorni- commisurato al reddito</w:t>
      </w:r>
      <w:r w:rsidRPr="00196D7E">
        <w:rPr>
          <w:rFonts w:asciiTheme="minorHAnsi" w:hAnsiTheme="minorHAnsi" w:cstheme="minorHAnsi"/>
        </w:rPr>
        <w:t xml:space="preserve"> familiare e comunque per un importo massimo non superiore all’80% del costo del</w:t>
      </w:r>
      <w:r w:rsidRPr="00196D7E">
        <w:rPr>
          <w:rFonts w:asciiTheme="minorHAnsi" w:hAnsiTheme="minorHAnsi" w:cstheme="minorHAnsi"/>
          <w:spacing w:val="-5"/>
        </w:rPr>
        <w:t xml:space="preserve"> </w:t>
      </w:r>
      <w:r w:rsidRPr="00196D7E">
        <w:rPr>
          <w:rFonts w:asciiTheme="minorHAnsi" w:hAnsiTheme="minorHAnsi" w:cstheme="minorHAnsi"/>
        </w:rPr>
        <w:t>ricovero.</w:t>
      </w:r>
    </w:p>
    <w:p w14:paraId="61AD771A" w14:textId="77777777" w:rsidR="0042740D" w:rsidRPr="00196D7E" w:rsidRDefault="0042740D">
      <w:pPr>
        <w:pStyle w:val="TableParagraph"/>
        <w:tabs>
          <w:tab w:val="left" w:pos="819"/>
        </w:tabs>
        <w:spacing w:before="1"/>
        <w:ind w:left="830" w:right="93"/>
        <w:jc w:val="both"/>
        <w:rPr>
          <w:rFonts w:asciiTheme="minorHAnsi" w:hAnsiTheme="minorHAnsi" w:cstheme="minorHAnsi"/>
        </w:rPr>
      </w:pPr>
    </w:p>
    <w:p w14:paraId="56BF187B" w14:textId="77777777" w:rsidR="0042740D" w:rsidRPr="00196D7E" w:rsidRDefault="00601242">
      <w:pPr>
        <w:pStyle w:val="TableParagraph"/>
        <w:ind w:left="482"/>
        <w:rPr>
          <w:rFonts w:asciiTheme="minorHAnsi" w:hAnsiTheme="minorHAnsi" w:cstheme="minorHAnsi"/>
        </w:rPr>
      </w:pPr>
      <w:r w:rsidRPr="00196D7E">
        <w:rPr>
          <w:rFonts w:asciiTheme="minorHAnsi" w:hAnsiTheme="minorHAnsi" w:cstheme="minorHAnsi"/>
        </w:rPr>
        <w:t>I ricoveri temporanei devono realizzarsi presso le residenzialità stabilite dal Decreto ministeriale o se si verifica l’assenza di soluzioni abitative ad esse conformi, si provvede presso altre unità d’offerta residenziali per persone con disabilità (ad es. Comunità alloggio, Comunità alloggio Socio Sanitaria, Residenza Sociosanitaria).</w:t>
      </w:r>
    </w:p>
    <w:p w14:paraId="7C1B0012" w14:textId="77777777" w:rsidR="0042740D" w:rsidRPr="00196D7E" w:rsidRDefault="00601242">
      <w:pPr>
        <w:pStyle w:val="TableParagraph"/>
        <w:ind w:left="482" w:right="98"/>
        <w:jc w:val="both"/>
        <w:rPr>
          <w:rFonts w:asciiTheme="minorHAnsi" w:hAnsiTheme="minorHAnsi" w:cstheme="minorHAnsi"/>
        </w:rPr>
      </w:pPr>
      <w:r w:rsidRPr="00196D7E">
        <w:rPr>
          <w:rFonts w:asciiTheme="minorHAnsi" w:hAnsiTheme="minorHAnsi" w:cstheme="minorHAnsi"/>
        </w:rPr>
        <w:t>In caso di erogazione del Voucher per l’accompagnamento all’autonomia, la persona disabile grave accolta in pronto intervento può proseguire le attività previste.</w:t>
      </w:r>
    </w:p>
    <w:p w14:paraId="32DEA721" w14:textId="77777777" w:rsidR="0042740D" w:rsidRPr="00196D7E" w:rsidRDefault="00601242">
      <w:pPr>
        <w:pStyle w:val="TableParagraph"/>
        <w:tabs>
          <w:tab w:val="left" w:pos="819"/>
        </w:tabs>
        <w:spacing w:before="1"/>
        <w:ind w:left="482" w:right="93"/>
        <w:jc w:val="both"/>
        <w:rPr>
          <w:rFonts w:asciiTheme="minorHAnsi" w:hAnsiTheme="minorHAnsi" w:cstheme="minorHAnsi"/>
        </w:rPr>
      </w:pPr>
      <w:r w:rsidRPr="00196D7E">
        <w:rPr>
          <w:rFonts w:asciiTheme="minorHAnsi" w:hAnsiTheme="minorHAnsi" w:cstheme="minorHAnsi"/>
        </w:rPr>
        <w:t>Tale contributo non è riconosciuto nel caso di ricovero gratuito presso unità d’offerta sociosanitarie accreditate, così come previsto dalla normativa regionale vigente a favore di determinate tipologie di disabilità (es. persone con malattia del motoneurone, ivi compresa la Sclerosi Laterale</w:t>
      </w:r>
      <w:r w:rsidRPr="00196D7E">
        <w:rPr>
          <w:rFonts w:asciiTheme="minorHAnsi" w:hAnsiTheme="minorHAnsi" w:cstheme="minorHAnsi"/>
          <w:spacing w:val="-5"/>
        </w:rPr>
        <w:t xml:space="preserve"> </w:t>
      </w:r>
      <w:r w:rsidRPr="00196D7E">
        <w:rPr>
          <w:rFonts w:asciiTheme="minorHAnsi" w:hAnsiTheme="minorHAnsi" w:cstheme="minorHAnsi"/>
        </w:rPr>
        <w:t>Amiotrofica).</w:t>
      </w:r>
    </w:p>
    <w:p w14:paraId="7DC50CFF" w14:textId="2D7EE5A6" w:rsidR="0042740D" w:rsidRDefault="0042740D" w:rsidP="00BA6748">
      <w:pPr>
        <w:pStyle w:val="TableParagraph"/>
        <w:tabs>
          <w:tab w:val="left" w:pos="819"/>
        </w:tabs>
        <w:spacing w:before="1"/>
        <w:ind w:right="93"/>
        <w:jc w:val="both"/>
        <w:rPr>
          <w:rFonts w:asciiTheme="minorHAnsi" w:hAnsiTheme="minorHAnsi" w:cstheme="minorHAnsi"/>
        </w:rPr>
      </w:pPr>
    </w:p>
    <w:p w14:paraId="783CD111" w14:textId="4083E4BB" w:rsidR="00F80FE2" w:rsidRDefault="00387AA4" w:rsidP="00BA6748">
      <w:pPr>
        <w:pStyle w:val="TableParagraph"/>
        <w:tabs>
          <w:tab w:val="left" w:pos="819"/>
        </w:tabs>
        <w:spacing w:before="1"/>
        <w:ind w:right="93"/>
        <w:jc w:val="both"/>
        <w:rPr>
          <w:rFonts w:asciiTheme="minorHAnsi" w:hAnsiTheme="minorHAnsi" w:cstheme="minorHAnsi"/>
        </w:rPr>
      </w:pPr>
      <w:r>
        <w:rPr>
          <w:rFonts w:asciiTheme="minorHAnsi" w:hAnsiTheme="minorHAnsi" w:cstheme="minorHAnsi"/>
        </w:rPr>
        <w:tab/>
      </w:r>
      <w:r w:rsidR="00A0053E">
        <w:rPr>
          <w:rFonts w:asciiTheme="minorHAnsi" w:hAnsiTheme="minorHAnsi" w:cstheme="minorHAnsi"/>
        </w:rPr>
        <w:t xml:space="preserve">Non sono ritenute ammissibili: </w:t>
      </w:r>
    </w:p>
    <w:p w14:paraId="687757B0" w14:textId="77777777" w:rsidR="00387AA4" w:rsidRDefault="00387AA4" w:rsidP="00BA6748">
      <w:pPr>
        <w:pStyle w:val="TableParagraph"/>
        <w:tabs>
          <w:tab w:val="left" w:pos="819"/>
        </w:tabs>
        <w:spacing w:before="1"/>
        <w:ind w:right="93"/>
        <w:jc w:val="both"/>
        <w:rPr>
          <w:rFonts w:asciiTheme="minorHAnsi" w:hAnsiTheme="minorHAnsi" w:cstheme="minorHAnsi"/>
        </w:rPr>
      </w:pPr>
    </w:p>
    <w:p w14:paraId="6691871C" w14:textId="1EEAA4CA" w:rsidR="00A0053E" w:rsidRDefault="00387AA4" w:rsidP="00BA6748">
      <w:pPr>
        <w:pStyle w:val="TableParagraph"/>
        <w:tabs>
          <w:tab w:val="left" w:pos="819"/>
        </w:tabs>
        <w:spacing w:before="1"/>
        <w:ind w:right="93"/>
        <w:jc w:val="both"/>
        <w:rPr>
          <w:rFonts w:asciiTheme="minorHAnsi" w:hAnsiTheme="minorHAnsi" w:cstheme="minorHAnsi"/>
        </w:rPr>
      </w:pPr>
      <w:r>
        <w:rPr>
          <w:rFonts w:asciiTheme="minorHAnsi" w:hAnsiTheme="minorHAnsi" w:cstheme="minorHAnsi"/>
        </w:rPr>
        <w:tab/>
      </w:r>
      <w:r w:rsidR="00A0053E">
        <w:rPr>
          <w:rFonts w:asciiTheme="minorHAnsi" w:hAnsiTheme="minorHAnsi" w:cstheme="minorHAnsi"/>
        </w:rPr>
        <w:t xml:space="preserve">- le istanze di sollievo temporaneo programmate; </w:t>
      </w:r>
    </w:p>
    <w:p w14:paraId="37DB7455" w14:textId="2DC8C5EA" w:rsidR="00A0053E" w:rsidRDefault="00387AA4" w:rsidP="00BA6748">
      <w:pPr>
        <w:pStyle w:val="TableParagraph"/>
        <w:tabs>
          <w:tab w:val="left" w:pos="819"/>
        </w:tabs>
        <w:spacing w:before="1"/>
        <w:ind w:right="93"/>
        <w:jc w:val="both"/>
        <w:rPr>
          <w:rFonts w:asciiTheme="minorHAnsi" w:hAnsiTheme="minorHAnsi" w:cstheme="minorHAnsi"/>
        </w:rPr>
      </w:pPr>
      <w:r>
        <w:rPr>
          <w:rFonts w:asciiTheme="minorHAnsi" w:hAnsiTheme="minorHAnsi" w:cstheme="minorHAnsi"/>
        </w:rPr>
        <w:tab/>
      </w:r>
      <w:r w:rsidR="00A0053E">
        <w:rPr>
          <w:rFonts w:asciiTheme="minorHAnsi" w:hAnsiTheme="minorHAnsi" w:cstheme="minorHAnsi"/>
        </w:rPr>
        <w:t>-</w:t>
      </w:r>
      <w:r>
        <w:rPr>
          <w:rFonts w:asciiTheme="minorHAnsi" w:hAnsiTheme="minorHAnsi" w:cstheme="minorHAnsi"/>
        </w:rPr>
        <w:t xml:space="preserve"> </w:t>
      </w:r>
      <w:r w:rsidR="00A0053E">
        <w:rPr>
          <w:rFonts w:asciiTheme="minorHAnsi" w:hAnsiTheme="minorHAnsi" w:cstheme="minorHAnsi"/>
        </w:rPr>
        <w:t xml:space="preserve">i soggiorni di vacanza; </w:t>
      </w:r>
    </w:p>
    <w:p w14:paraId="5BC0464F" w14:textId="0A5D7B8D" w:rsidR="00A0053E" w:rsidRDefault="00387AA4" w:rsidP="00BA6748">
      <w:pPr>
        <w:pStyle w:val="TableParagraph"/>
        <w:tabs>
          <w:tab w:val="left" w:pos="819"/>
        </w:tabs>
        <w:spacing w:before="1"/>
        <w:ind w:right="93"/>
        <w:jc w:val="both"/>
        <w:rPr>
          <w:rFonts w:asciiTheme="minorHAnsi" w:hAnsiTheme="minorHAnsi" w:cstheme="minorHAnsi"/>
        </w:rPr>
      </w:pPr>
      <w:r>
        <w:rPr>
          <w:rFonts w:asciiTheme="minorHAnsi" w:hAnsiTheme="minorHAnsi" w:cstheme="minorHAnsi"/>
        </w:rPr>
        <w:tab/>
      </w:r>
      <w:r w:rsidR="00A0053E">
        <w:rPr>
          <w:rFonts w:asciiTheme="minorHAnsi" w:hAnsiTheme="minorHAnsi" w:cstheme="minorHAnsi"/>
        </w:rPr>
        <w:t>-</w:t>
      </w:r>
      <w:r>
        <w:rPr>
          <w:rFonts w:asciiTheme="minorHAnsi" w:hAnsiTheme="minorHAnsi" w:cstheme="minorHAnsi"/>
        </w:rPr>
        <w:t xml:space="preserve"> </w:t>
      </w:r>
      <w:r w:rsidR="00A0053E">
        <w:rPr>
          <w:rFonts w:asciiTheme="minorHAnsi" w:hAnsiTheme="minorHAnsi" w:cstheme="minorHAnsi"/>
        </w:rPr>
        <w:t>tutte le proposte temporanee a fini puramente educativi e ricreativi.</w:t>
      </w:r>
    </w:p>
    <w:p w14:paraId="7D37EDF4" w14:textId="77777777" w:rsidR="00A0053E" w:rsidRDefault="00A0053E" w:rsidP="00BA6748">
      <w:pPr>
        <w:pStyle w:val="TableParagraph"/>
        <w:tabs>
          <w:tab w:val="left" w:pos="819"/>
        </w:tabs>
        <w:spacing w:before="1"/>
        <w:ind w:right="93"/>
        <w:jc w:val="both"/>
        <w:rPr>
          <w:rFonts w:asciiTheme="minorHAnsi" w:hAnsiTheme="minorHAnsi" w:cstheme="minorHAnsi"/>
        </w:rPr>
      </w:pPr>
    </w:p>
    <w:p w14:paraId="79268C1F" w14:textId="77777777" w:rsidR="00F80FE2" w:rsidRPr="00196D7E" w:rsidRDefault="00F80FE2" w:rsidP="00BA6748">
      <w:pPr>
        <w:pStyle w:val="TableParagraph"/>
        <w:tabs>
          <w:tab w:val="left" w:pos="819"/>
        </w:tabs>
        <w:spacing w:before="1"/>
        <w:ind w:right="93"/>
        <w:jc w:val="both"/>
        <w:rPr>
          <w:rFonts w:asciiTheme="minorHAnsi" w:hAnsiTheme="minorHAnsi" w:cstheme="minorHAnsi"/>
        </w:rPr>
      </w:pPr>
    </w:p>
    <w:p w14:paraId="0B9099E3" w14:textId="312F6DE7" w:rsidR="0042740D" w:rsidRPr="00196D7E" w:rsidRDefault="00601242" w:rsidP="00F614B3">
      <w:pPr>
        <w:pStyle w:val="TableParagraph"/>
        <w:numPr>
          <w:ilvl w:val="0"/>
          <w:numId w:val="40"/>
        </w:numPr>
        <w:spacing w:line="245" w:lineRule="exact"/>
        <w:rPr>
          <w:rFonts w:asciiTheme="minorHAnsi" w:hAnsiTheme="minorHAnsi" w:cstheme="minorHAnsi"/>
          <w:b/>
          <w:u w:val="double"/>
        </w:rPr>
      </w:pPr>
      <w:r w:rsidRPr="00196D7E">
        <w:rPr>
          <w:rFonts w:asciiTheme="minorHAnsi" w:hAnsiTheme="minorHAnsi" w:cstheme="minorHAnsi"/>
          <w:b/>
          <w:u w:val="double"/>
        </w:rPr>
        <w:t>SOSTEGNI INTERVENTI INFRASTRUTTURALI</w:t>
      </w:r>
    </w:p>
    <w:p w14:paraId="456C47B2" w14:textId="77777777" w:rsidR="0042740D" w:rsidRPr="00196D7E" w:rsidRDefault="00601242" w:rsidP="00417A2D">
      <w:pPr>
        <w:pStyle w:val="TableParagraph"/>
        <w:spacing w:line="245" w:lineRule="exact"/>
        <w:rPr>
          <w:rFonts w:asciiTheme="minorHAnsi" w:hAnsiTheme="minorHAnsi" w:cstheme="minorHAnsi"/>
          <w:b/>
          <w:u w:val="double"/>
        </w:rPr>
      </w:pPr>
      <w:r w:rsidRPr="00196D7E">
        <w:rPr>
          <w:rFonts w:asciiTheme="minorHAnsi" w:hAnsiTheme="minorHAnsi" w:cstheme="minorHAnsi"/>
          <w:b/>
          <w:u w:val="double"/>
        </w:rPr>
        <w:t xml:space="preserve">  </w:t>
      </w:r>
    </w:p>
    <w:p w14:paraId="66075446" w14:textId="53BDB6E4" w:rsidR="0042740D" w:rsidRPr="00196D7E" w:rsidRDefault="00601242" w:rsidP="00417A2D">
      <w:pPr>
        <w:pStyle w:val="TableParagraph"/>
        <w:spacing w:line="245" w:lineRule="exact"/>
        <w:ind w:firstLine="360"/>
        <w:rPr>
          <w:rFonts w:asciiTheme="minorHAnsi" w:hAnsiTheme="minorHAnsi" w:cstheme="minorHAnsi"/>
          <w:bCs/>
        </w:rPr>
      </w:pPr>
      <w:r w:rsidRPr="00196D7E">
        <w:rPr>
          <w:rFonts w:asciiTheme="minorHAnsi" w:hAnsiTheme="minorHAnsi" w:cstheme="minorHAnsi"/>
          <w:bCs/>
        </w:rPr>
        <w:t>Le risorse</w:t>
      </w:r>
      <w:r w:rsidR="0040412C" w:rsidRPr="00196D7E">
        <w:rPr>
          <w:rFonts w:asciiTheme="minorHAnsi" w:hAnsiTheme="minorHAnsi" w:cstheme="minorHAnsi"/>
          <w:bCs/>
        </w:rPr>
        <w:t xml:space="preserve"> </w:t>
      </w:r>
      <w:r w:rsidR="0040412C" w:rsidRPr="00196D7E">
        <w:rPr>
          <w:rFonts w:asciiTheme="minorHAnsi" w:hAnsiTheme="minorHAnsi" w:cstheme="minorHAnsi"/>
          <w:b/>
        </w:rPr>
        <w:t>annualità 202</w:t>
      </w:r>
      <w:r w:rsidR="003211A2">
        <w:rPr>
          <w:rFonts w:asciiTheme="minorHAnsi" w:hAnsiTheme="minorHAnsi" w:cstheme="minorHAnsi"/>
          <w:b/>
        </w:rPr>
        <w:t>3</w:t>
      </w:r>
      <w:r w:rsidR="0040412C" w:rsidRPr="00196D7E">
        <w:rPr>
          <w:rFonts w:asciiTheme="minorHAnsi" w:hAnsiTheme="minorHAnsi" w:cstheme="minorHAnsi"/>
          <w:bCs/>
        </w:rPr>
        <w:t xml:space="preserve"> </w:t>
      </w:r>
      <w:r w:rsidRPr="00196D7E">
        <w:rPr>
          <w:rFonts w:asciiTheme="minorHAnsi" w:hAnsiTheme="minorHAnsi" w:cstheme="minorHAnsi"/>
          <w:bCs/>
        </w:rPr>
        <w:t>sono destinate:</w:t>
      </w:r>
    </w:p>
    <w:p w14:paraId="4238EEC0" w14:textId="77777777" w:rsidR="0042740D" w:rsidRPr="00196D7E" w:rsidRDefault="0042740D" w:rsidP="00417A2D">
      <w:pPr>
        <w:pStyle w:val="TableParagraph"/>
        <w:tabs>
          <w:tab w:val="left" w:pos="819"/>
        </w:tabs>
        <w:spacing w:before="1"/>
        <w:ind w:left="830" w:right="93"/>
        <w:jc w:val="both"/>
        <w:rPr>
          <w:rFonts w:asciiTheme="minorHAnsi" w:hAnsiTheme="minorHAnsi" w:cstheme="minorHAnsi"/>
        </w:rPr>
      </w:pPr>
    </w:p>
    <w:p w14:paraId="1D2C161E" w14:textId="7CF9A906" w:rsidR="0042740D" w:rsidRPr="00196D7E" w:rsidRDefault="00601242" w:rsidP="00417A2D">
      <w:pPr>
        <w:pStyle w:val="TableParagraph"/>
        <w:numPr>
          <w:ilvl w:val="0"/>
          <w:numId w:val="28"/>
        </w:numPr>
        <w:tabs>
          <w:tab w:val="left" w:pos="-11"/>
        </w:tabs>
        <w:ind w:right="96" w:hanging="360"/>
        <w:jc w:val="both"/>
        <w:rPr>
          <w:rFonts w:asciiTheme="minorHAnsi" w:hAnsiTheme="minorHAnsi" w:cstheme="minorHAnsi"/>
        </w:rPr>
      </w:pPr>
      <w:r w:rsidRPr="00196D7E">
        <w:rPr>
          <w:rFonts w:asciiTheme="minorHAnsi" w:hAnsiTheme="minorHAnsi" w:cstheme="minorHAnsi"/>
        </w:rPr>
        <w:t>per contribuire ai costi della locazione e spese condominiali</w:t>
      </w:r>
      <w:r w:rsidR="00DF5639">
        <w:rPr>
          <w:rFonts w:asciiTheme="minorHAnsi" w:hAnsiTheme="minorHAnsi" w:cstheme="minorHAnsi"/>
        </w:rPr>
        <w:t xml:space="preserve"> e utenze</w:t>
      </w:r>
      <w:r w:rsidRPr="00196D7E">
        <w:rPr>
          <w:rFonts w:asciiTheme="minorHAnsi" w:hAnsiTheme="minorHAnsi" w:cstheme="minorHAnsi"/>
        </w:rPr>
        <w:t>;</w:t>
      </w:r>
    </w:p>
    <w:p w14:paraId="3F59329F" w14:textId="1A5A4A3D" w:rsidR="0042740D" w:rsidRPr="00196D7E" w:rsidRDefault="00601242" w:rsidP="00417A2D">
      <w:pPr>
        <w:pStyle w:val="TableParagraph"/>
        <w:numPr>
          <w:ilvl w:val="0"/>
          <w:numId w:val="28"/>
        </w:numPr>
        <w:tabs>
          <w:tab w:val="left" w:pos="-11"/>
        </w:tabs>
        <w:spacing w:before="1"/>
        <w:ind w:right="94" w:hanging="360"/>
        <w:jc w:val="both"/>
        <w:rPr>
          <w:rFonts w:asciiTheme="minorHAnsi" w:hAnsiTheme="minorHAnsi" w:cstheme="minorHAnsi"/>
        </w:rPr>
      </w:pPr>
      <w:r w:rsidRPr="00196D7E">
        <w:rPr>
          <w:rFonts w:asciiTheme="minorHAnsi" w:hAnsiTheme="minorHAnsi" w:cstheme="minorHAnsi"/>
        </w:rPr>
        <w:t>spese per adeguamenti per la fruibilità dell’ambiente domestico (domotica e/o riattamento degli alloggi e per la messa a norma degli impianti, la telesorveglianza o teleassistenza) attraverso investimenti dei familiari anche attraverso donazioni a Fondazioni o enti del terzo settore espressamente finalizzate e vincolate all’avvio di percorsi di vita in co-abitazione), spese per riattamento degli alloggi e per la messa a norma degli impianti, con particolare ma non esclusiva attenzione a strumenti di te</w:t>
      </w:r>
      <w:r w:rsidR="00C85A8E">
        <w:rPr>
          <w:rFonts w:asciiTheme="minorHAnsi" w:hAnsiTheme="minorHAnsi" w:cstheme="minorHAnsi"/>
        </w:rPr>
        <w:t xml:space="preserve">lesorveglianza o teleassistenza e sono attivabili per tutte le soluzione di coabitazione (gruppo appartamento sia con ente gestore che in autogestione). </w:t>
      </w:r>
    </w:p>
    <w:p w14:paraId="5BF7E0AA" w14:textId="77777777" w:rsidR="0042740D" w:rsidRPr="00196D7E" w:rsidRDefault="0042740D" w:rsidP="00417A2D">
      <w:pPr>
        <w:pStyle w:val="TableParagraph"/>
        <w:tabs>
          <w:tab w:val="left" w:pos="819"/>
        </w:tabs>
        <w:spacing w:before="1"/>
        <w:ind w:left="830" w:right="94"/>
        <w:jc w:val="both"/>
        <w:rPr>
          <w:rFonts w:asciiTheme="minorHAnsi" w:hAnsiTheme="minorHAnsi" w:cstheme="minorHAnsi"/>
        </w:rPr>
      </w:pPr>
    </w:p>
    <w:p w14:paraId="4F72D0F8" w14:textId="74BB043D" w:rsidR="0042740D" w:rsidRPr="00196D7E" w:rsidRDefault="00601242" w:rsidP="00417A2D">
      <w:pPr>
        <w:pStyle w:val="TableParagraph"/>
        <w:spacing w:before="1"/>
        <w:ind w:left="482" w:right="96"/>
        <w:jc w:val="both"/>
        <w:rPr>
          <w:rFonts w:asciiTheme="minorHAnsi" w:hAnsiTheme="minorHAnsi" w:cstheme="minorHAnsi"/>
        </w:rPr>
      </w:pPr>
      <w:r w:rsidRPr="00196D7E">
        <w:rPr>
          <w:rFonts w:asciiTheme="minorHAnsi" w:hAnsiTheme="minorHAnsi" w:cstheme="minorHAnsi"/>
        </w:rPr>
        <w:t xml:space="preserve">Gli immobili/unità abitative oggetto degli interventi di cui al presente atto non possono essere distolti dalla destinazione per cui è stato presentato il progetto né alienati per un periodo di almeno </w:t>
      </w:r>
      <w:r w:rsidR="00D130C8">
        <w:rPr>
          <w:rFonts w:asciiTheme="minorHAnsi" w:hAnsiTheme="minorHAnsi" w:cstheme="minorHAnsi"/>
          <w:b/>
          <w:bCs/>
          <w:u w:val="double"/>
        </w:rPr>
        <w:t>10</w:t>
      </w:r>
      <w:r w:rsidRPr="00196D7E">
        <w:rPr>
          <w:rFonts w:asciiTheme="minorHAnsi" w:hAnsiTheme="minorHAnsi" w:cstheme="minorHAnsi"/>
          <w:b/>
          <w:bCs/>
          <w:u w:val="double"/>
        </w:rPr>
        <w:t xml:space="preserve"> anni</w:t>
      </w:r>
      <w:r w:rsidRPr="00196D7E">
        <w:rPr>
          <w:rFonts w:asciiTheme="minorHAnsi" w:hAnsiTheme="minorHAnsi" w:cstheme="minorHAnsi"/>
        </w:rPr>
        <w:t xml:space="preserve"> dalla data di assegnazione del</w:t>
      </w:r>
      <w:r w:rsidRPr="00196D7E">
        <w:rPr>
          <w:rFonts w:asciiTheme="minorHAnsi" w:hAnsiTheme="minorHAnsi" w:cstheme="minorHAnsi"/>
          <w:spacing w:val="-4"/>
        </w:rPr>
        <w:t xml:space="preserve"> </w:t>
      </w:r>
      <w:r w:rsidRPr="00196D7E">
        <w:rPr>
          <w:rFonts w:asciiTheme="minorHAnsi" w:hAnsiTheme="minorHAnsi" w:cstheme="minorHAnsi"/>
        </w:rPr>
        <w:t>contributo.</w:t>
      </w:r>
    </w:p>
    <w:p w14:paraId="02C79390" w14:textId="77777777" w:rsidR="0042740D" w:rsidRPr="00196D7E" w:rsidRDefault="00601242" w:rsidP="00417A2D">
      <w:pPr>
        <w:pStyle w:val="TableParagraph"/>
        <w:ind w:left="482" w:right="97"/>
        <w:jc w:val="both"/>
        <w:rPr>
          <w:rFonts w:asciiTheme="minorHAnsi" w:hAnsiTheme="minorHAnsi" w:cstheme="minorHAnsi"/>
        </w:rPr>
      </w:pPr>
      <w:r w:rsidRPr="00196D7E">
        <w:rPr>
          <w:rFonts w:asciiTheme="minorHAnsi" w:hAnsiTheme="minorHAnsi" w:cstheme="minorHAnsi"/>
        </w:rPr>
        <w:t>Il contributo non è erogabile alla singola persona per il proprio appartamento, eccezion fatta se essa mette a disposizione il proprio appartamento per condividerlo con altre persone (</w:t>
      </w:r>
      <w:r w:rsidRPr="00196D7E">
        <w:rPr>
          <w:rFonts w:asciiTheme="minorHAnsi" w:hAnsiTheme="minorHAnsi" w:cstheme="minorHAnsi"/>
          <w:b/>
        </w:rPr>
        <w:t xml:space="preserve">residenzialità </w:t>
      </w:r>
      <w:r w:rsidRPr="00196D7E">
        <w:rPr>
          <w:rFonts w:asciiTheme="minorHAnsi" w:hAnsiTheme="minorHAnsi" w:cstheme="minorHAnsi"/>
          <w:b/>
        </w:rPr>
        <w:lastRenderedPageBreak/>
        <w:t>autogestita</w:t>
      </w:r>
      <w:r w:rsidRPr="00196D7E">
        <w:rPr>
          <w:rFonts w:asciiTheme="minorHAnsi" w:hAnsiTheme="minorHAnsi" w:cstheme="minorHAnsi"/>
        </w:rPr>
        <w:t>).</w:t>
      </w:r>
    </w:p>
    <w:p w14:paraId="3D74AA25" w14:textId="77777777" w:rsidR="0042740D" w:rsidRPr="00196D7E" w:rsidRDefault="0042740D" w:rsidP="00417A2D">
      <w:pPr>
        <w:pStyle w:val="TableParagraph"/>
        <w:spacing w:before="2"/>
        <w:ind w:left="482"/>
        <w:rPr>
          <w:rFonts w:asciiTheme="minorHAnsi" w:hAnsiTheme="minorHAnsi" w:cstheme="minorHAnsi"/>
          <w:b/>
        </w:rPr>
      </w:pPr>
    </w:p>
    <w:p w14:paraId="3FB01513" w14:textId="4A11930D" w:rsidR="0042740D" w:rsidRPr="00196D7E" w:rsidRDefault="00601242" w:rsidP="00417A2D">
      <w:pPr>
        <w:pStyle w:val="TableParagraph"/>
        <w:ind w:left="482" w:right="98"/>
        <w:jc w:val="both"/>
        <w:rPr>
          <w:rFonts w:asciiTheme="minorHAnsi" w:hAnsiTheme="minorHAnsi" w:cstheme="minorHAnsi"/>
        </w:rPr>
      </w:pPr>
      <w:r w:rsidRPr="00196D7E">
        <w:rPr>
          <w:rFonts w:asciiTheme="minorHAnsi" w:hAnsiTheme="minorHAnsi" w:cstheme="minorHAnsi"/>
        </w:rPr>
        <w:t xml:space="preserve">Contributo fino ad un massimo di </w:t>
      </w:r>
      <w:r w:rsidR="00FE5006">
        <w:rPr>
          <w:rFonts w:asciiTheme="minorHAnsi" w:hAnsiTheme="minorHAnsi" w:cstheme="minorHAnsi"/>
          <w:b/>
          <w:bCs/>
          <w:u w:val="double"/>
        </w:rPr>
        <w:t>€ 5</w:t>
      </w:r>
      <w:r w:rsidRPr="00196D7E">
        <w:rPr>
          <w:rFonts w:asciiTheme="minorHAnsi" w:hAnsiTheme="minorHAnsi" w:cstheme="minorHAnsi"/>
          <w:b/>
          <w:bCs/>
          <w:u w:val="double"/>
        </w:rPr>
        <w:t>0.000,0</w:t>
      </w:r>
      <w:r w:rsidR="006F0FFD">
        <w:rPr>
          <w:rFonts w:asciiTheme="minorHAnsi" w:hAnsiTheme="minorHAnsi" w:cstheme="minorHAnsi"/>
          <w:b/>
          <w:bCs/>
          <w:u w:val="double"/>
        </w:rPr>
        <w:t>0</w:t>
      </w:r>
      <w:r w:rsidRPr="00196D7E">
        <w:rPr>
          <w:rFonts w:asciiTheme="minorHAnsi" w:hAnsiTheme="minorHAnsi" w:cstheme="minorHAnsi"/>
          <w:b/>
          <w:bCs/>
          <w:u w:val="double"/>
        </w:rPr>
        <w:t xml:space="preserve"> per unità immobiliare, non superiore al 70%</w:t>
      </w:r>
      <w:r w:rsidRPr="00196D7E">
        <w:rPr>
          <w:rFonts w:asciiTheme="minorHAnsi" w:hAnsiTheme="minorHAnsi" w:cstheme="minorHAnsi"/>
        </w:rPr>
        <w:t xml:space="preserve"> del costo </w:t>
      </w:r>
      <w:r w:rsidR="00335199">
        <w:rPr>
          <w:rFonts w:asciiTheme="minorHAnsi" w:hAnsiTheme="minorHAnsi" w:cstheme="minorHAnsi"/>
        </w:rPr>
        <w:t xml:space="preserve">complessivo </w:t>
      </w:r>
      <w:r w:rsidRPr="00196D7E">
        <w:rPr>
          <w:rFonts w:asciiTheme="minorHAnsi" w:hAnsiTheme="minorHAnsi" w:cstheme="minorHAnsi"/>
        </w:rPr>
        <w:t>dell’intervento</w:t>
      </w:r>
      <w:r w:rsidR="00335199">
        <w:rPr>
          <w:rFonts w:asciiTheme="minorHAnsi" w:hAnsiTheme="minorHAnsi" w:cstheme="minorHAnsi"/>
        </w:rPr>
        <w:t xml:space="preserve"> di adeguamento</w:t>
      </w:r>
      <w:r w:rsidRPr="00196D7E">
        <w:rPr>
          <w:rFonts w:asciiTheme="minorHAnsi" w:hAnsiTheme="minorHAnsi" w:cstheme="minorHAnsi"/>
        </w:rPr>
        <w:t>.</w:t>
      </w:r>
    </w:p>
    <w:p w14:paraId="61255D41" w14:textId="1DE6A672" w:rsidR="0042740D" w:rsidRPr="00AC6128" w:rsidRDefault="00601242" w:rsidP="00417A2D">
      <w:pPr>
        <w:pStyle w:val="TableParagraph"/>
        <w:ind w:left="482" w:right="98"/>
        <w:jc w:val="both"/>
        <w:rPr>
          <w:rFonts w:asciiTheme="minorHAnsi" w:hAnsiTheme="minorHAnsi" w:cstheme="minorHAnsi"/>
        </w:rPr>
      </w:pPr>
      <w:r w:rsidRPr="00196D7E">
        <w:rPr>
          <w:rFonts w:asciiTheme="minorHAnsi" w:hAnsiTheme="minorHAnsi" w:cstheme="minorHAnsi"/>
        </w:rPr>
        <w:t>Per lo stesso intervento non possono essere richiesti altri contributi a carico di risorse nazionali/regionali.</w:t>
      </w:r>
      <w:r w:rsidR="00C97C05">
        <w:rPr>
          <w:rFonts w:asciiTheme="minorHAnsi" w:hAnsiTheme="minorHAnsi" w:cstheme="minorHAnsi"/>
        </w:rPr>
        <w:t xml:space="preserve"> Qualora fosse necessario intervenire con ulteriori e diversi lavori rispetto a quelli già effettuati per sopraggiunte esigenze dei residenti, dietro motivata e documentata istanza è possibile richiedere un nuovo contributo di </w:t>
      </w:r>
      <w:r w:rsidR="00C97C05" w:rsidRPr="00C97C05">
        <w:rPr>
          <w:rFonts w:asciiTheme="minorHAnsi" w:hAnsiTheme="minorHAnsi" w:cstheme="minorHAnsi"/>
          <w:b/>
          <w:bCs/>
          <w:u w:val="single"/>
        </w:rPr>
        <w:t>€</w:t>
      </w:r>
      <w:r w:rsidR="00C97C05" w:rsidRPr="00C97C05">
        <w:rPr>
          <w:rFonts w:asciiTheme="minorHAnsi" w:hAnsiTheme="minorHAnsi" w:cstheme="minorHAnsi"/>
          <w:b/>
          <w:u w:val="single"/>
        </w:rPr>
        <w:t>20.000,00</w:t>
      </w:r>
      <w:r w:rsidR="00304CD6">
        <w:rPr>
          <w:rFonts w:asciiTheme="minorHAnsi" w:hAnsiTheme="minorHAnsi" w:cstheme="minorHAnsi"/>
          <w:b/>
          <w:u w:val="single"/>
        </w:rPr>
        <w:t>.</w:t>
      </w:r>
      <w:r w:rsidR="00AC6128">
        <w:rPr>
          <w:rFonts w:asciiTheme="minorHAnsi" w:hAnsiTheme="minorHAnsi" w:cstheme="minorHAnsi"/>
          <w:b/>
          <w:u w:val="single"/>
        </w:rPr>
        <w:t xml:space="preserve"> </w:t>
      </w:r>
      <w:r w:rsidR="00AC6128">
        <w:rPr>
          <w:rFonts w:asciiTheme="minorHAnsi" w:hAnsiTheme="minorHAnsi" w:cstheme="minorHAnsi"/>
        </w:rPr>
        <w:t>L’accesso al medesimo sostegno per interventi diversi da quelli per il quale è stato erogato il primo contributo è riconosciuto solo dopo rivalutazione della progettualità da parte dell’ambito e con proroga di ulteriore 5 a</w:t>
      </w:r>
      <w:r w:rsidR="0031070B">
        <w:rPr>
          <w:rFonts w:asciiTheme="minorHAnsi" w:hAnsiTheme="minorHAnsi" w:cstheme="minorHAnsi"/>
        </w:rPr>
        <w:t>nni del vincolo di destinazione.</w:t>
      </w:r>
      <w:r w:rsidR="00F55157">
        <w:rPr>
          <w:rFonts w:asciiTheme="minorHAnsi" w:hAnsiTheme="minorHAnsi" w:cstheme="minorHAnsi"/>
        </w:rPr>
        <w:t xml:space="preserve"> Il sostegno per interventi strutturali non potrà superare l’importo di 70.000,00 per unità immobiliare. </w:t>
      </w:r>
    </w:p>
    <w:p w14:paraId="60BD14C3" w14:textId="77777777" w:rsidR="00A16A0A" w:rsidRPr="00196D7E" w:rsidRDefault="00A16A0A" w:rsidP="00417A2D">
      <w:pPr>
        <w:jc w:val="both"/>
        <w:rPr>
          <w:rFonts w:asciiTheme="minorHAnsi" w:hAnsiTheme="minorHAnsi" w:cstheme="minorHAnsi"/>
          <w:b/>
          <w:u w:val="double"/>
        </w:rPr>
      </w:pPr>
    </w:p>
    <w:p w14:paraId="47A319A5" w14:textId="6A8572E8" w:rsidR="00C47BFB" w:rsidRPr="0041419A" w:rsidRDefault="00C47BFB" w:rsidP="00BA6748">
      <w:pPr>
        <w:pStyle w:val="TableParagraph"/>
        <w:numPr>
          <w:ilvl w:val="0"/>
          <w:numId w:val="27"/>
        </w:numPr>
        <w:spacing w:line="245" w:lineRule="exact"/>
        <w:rPr>
          <w:rFonts w:asciiTheme="minorHAnsi" w:hAnsiTheme="minorHAnsi" w:cstheme="minorHAnsi"/>
          <w:u w:val="single"/>
        </w:rPr>
      </w:pPr>
      <w:r w:rsidRPr="00196D7E">
        <w:rPr>
          <w:rFonts w:asciiTheme="minorHAnsi" w:hAnsiTheme="minorHAnsi" w:cstheme="minorHAnsi"/>
          <w:b/>
          <w:u w:val="single"/>
        </w:rPr>
        <w:t>SOSTEGNO DEL CANONE DI LOCAZIONE/SPESE CONDOMINIALI</w:t>
      </w:r>
    </w:p>
    <w:p w14:paraId="1C96292B" w14:textId="77777777" w:rsidR="0041419A" w:rsidRPr="00BA6748" w:rsidRDefault="0041419A" w:rsidP="0041419A">
      <w:pPr>
        <w:pStyle w:val="TableParagraph"/>
        <w:spacing w:line="245" w:lineRule="exact"/>
        <w:ind w:left="360"/>
        <w:rPr>
          <w:rFonts w:asciiTheme="minorHAnsi" w:hAnsiTheme="minorHAnsi" w:cstheme="minorHAnsi"/>
          <w:u w:val="single"/>
        </w:rPr>
      </w:pPr>
    </w:p>
    <w:p w14:paraId="571BBA9D" w14:textId="7043AF80" w:rsidR="00C47BFB" w:rsidRPr="00196D7E" w:rsidRDefault="00C47BFB" w:rsidP="00417A2D">
      <w:pPr>
        <w:jc w:val="both"/>
        <w:rPr>
          <w:rFonts w:asciiTheme="minorHAnsi" w:hAnsiTheme="minorHAnsi" w:cstheme="minorHAnsi"/>
        </w:rPr>
      </w:pPr>
      <w:r w:rsidRPr="00196D7E">
        <w:rPr>
          <w:rFonts w:asciiTheme="minorHAnsi" w:hAnsiTheme="minorHAnsi" w:cstheme="minorHAnsi"/>
        </w:rPr>
        <w:t>Questo sostegno è finalizzato a sostenere le persone disabili gravi prive del sostegno familiare, fermo restando quanto sopra definito in termini di destinatari e priorità di accesso, per contribuire agli oneri della locazione/spese condominiali</w:t>
      </w:r>
      <w:r w:rsidR="004F4B37">
        <w:rPr>
          <w:rFonts w:asciiTheme="minorHAnsi" w:hAnsiTheme="minorHAnsi" w:cstheme="minorHAnsi"/>
        </w:rPr>
        <w:t>/utenze (acqua, luce e gas)</w:t>
      </w:r>
      <w:r w:rsidRPr="00196D7E">
        <w:rPr>
          <w:rFonts w:asciiTheme="minorHAnsi" w:hAnsiTheme="minorHAnsi" w:cstheme="minorHAnsi"/>
        </w:rPr>
        <w:t>:</w:t>
      </w:r>
    </w:p>
    <w:p w14:paraId="5DD2F38C" w14:textId="23D20F5E" w:rsidR="00C47BFB" w:rsidRDefault="00C47BFB" w:rsidP="00417A2D">
      <w:pPr>
        <w:pStyle w:val="Elencoacolori-Colore11"/>
        <w:numPr>
          <w:ilvl w:val="0"/>
          <w:numId w:val="38"/>
        </w:numPr>
        <w:autoSpaceDN/>
        <w:spacing w:after="0" w:line="240" w:lineRule="auto"/>
        <w:contextualSpacing/>
        <w:jc w:val="both"/>
        <w:textAlignment w:val="auto"/>
        <w:rPr>
          <w:rFonts w:asciiTheme="minorHAnsi" w:hAnsiTheme="minorHAnsi" w:cstheme="minorHAnsi"/>
        </w:rPr>
      </w:pPr>
      <w:r w:rsidRPr="00196D7E">
        <w:rPr>
          <w:rFonts w:asciiTheme="minorHAnsi" w:hAnsiTheme="minorHAnsi" w:cstheme="minorHAnsi"/>
          <w:b/>
        </w:rPr>
        <w:t>Contributo m</w:t>
      </w:r>
      <w:r w:rsidR="004F4B37">
        <w:rPr>
          <w:rFonts w:asciiTheme="minorHAnsi" w:hAnsiTheme="minorHAnsi" w:cstheme="minorHAnsi"/>
          <w:b/>
        </w:rPr>
        <w:t>ensile fino ad un massimo di € 5</w:t>
      </w:r>
      <w:r w:rsidRPr="00196D7E">
        <w:rPr>
          <w:rFonts w:asciiTheme="minorHAnsi" w:hAnsiTheme="minorHAnsi" w:cstheme="minorHAnsi"/>
          <w:b/>
        </w:rPr>
        <w:t>00</w:t>
      </w:r>
      <w:r w:rsidR="008E4228">
        <w:rPr>
          <w:rFonts w:asciiTheme="minorHAnsi" w:hAnsiTheme="minorHAnsi" w:cstheme="minorHAnsi"/>
          <w:b/>
        </w:rPr>
        <w:t>,00</w:t>
      </w:r>
      <w:r w:rsidRPr="00196D7E">
        <w:rPr>
          <w:rFonts w:asciiTheme="minorHAnsi" w:hAnsiTheme="minorHAnsi" w:cstheme="minorHAnsi"/>
          <w:b/>
        </w:rPr>
        <w:t xml:space="preserve"> per unità abitativa</w:t>
      </w:r>
      <w:r w:rsidRPr="00196D7E">
        <w:rPr>
          <w:rFonts w:asciiTheme="minorHAnsi" w:hAnsiTheme="minorHAnsi" w:cstheme="minorHAnsi"/>
        </w:rPr>
        <w:t xml:space="preserve"> a sostegno del canone di locazione, comunque non superiore all’80% dei costi complessivi</w:t>
      </w:r>
    </w:p>
    <w:p w14:paraId="2D0D39FF" w14:textId="77777777" w:rsidR="0041419A" w:rsidRPr="00196D7E" w:rsidRDefault="0041419A" w:rsidP="0041419A">
      <w:pPr>
        <w:pStyle w:val="Elencoacolori-Colore11"/>
        <w:autoSpaceDN/>
        <w:spacing w:after="0" w:line="240" w:lineRule="auto"/>
        <w:contextualSpacing/>
        <w:jc w:val="both"/>
        <w:textAlignment w:val="auto"/>
        <w:rPr>
          <w:rFonts w:asciiTheme="minorHAnsi" w:hAnsiTheme="minorHAnsi" w:cstheme="minorHAnsi"/>
        </w:rPr>
      </w:pPr>
    </w:p>
    <w:p w14:paraId="335E57C4" w14:textId="77777777" w:rsidR="00C47BFB" w:rsidRPr="00196D7E" w:rsidRDefault="00C47BFB" w:rsidP="00417A2D">
      <w:pPr>
        <w:jc w:val="both"/>
        <w:rPr>
          <w:rFonts w:asciiTheme="minorHAnsi" w:hAnsiTheme="minorHAnsi" w:cstheme="minorHAnsi"/>
          <w:b/>
        </w:rPr>
      </w:pPr>
      <w:r w:rsidRPr="00196D7E">
        <w:rPr>
          <w:rFonts w:asciiTheme="minorHAnsi" w:hAnsiTheme="minorHAnsi" w:cstheme="minorHAnsi"/>
          <w:b/>
        </w:rPr>
        <w:t xml:space="preserve">Il contributo mensile è </w:t>
      </w:r>
      <w:r w:rsidRPr="00196D7E">
        <w:rPr>
          <w:rFonts w:asciiTheme="minorHAnsi" w:eastAsia="Times New Roman" w:hAnsiTheme="minorHAnsi" w:cstheme="minorHAnsi"/>
          <w:b/>
          <w:lang w:eastAsia="it-IT"/>
        </w:rPr>
        <w:t>COMPATIBILE</w:t>
      </w:r>
      <w:r w:rsidRPr="00196D7E">
        <w:rPr>
          <w:rFonts w:asciiTheme="minorHAnsi" w:hAnsiTheme="minorHAnsi" w:cstheme="minorHAnsi"/>
          <w:b/>
        </w:rPr>
        <w:t xml:space="preserve"> con i seguenti altri interventi:</w:t>
      </w:r>
    </w:p>
    <w:p w14:paraId="4559CBCD" w14:textId="77777777" w:rsidR="00C47BFB" w:rsidRPr="00196D7E" w:rsidRDefault="00C47BFB" w:rsidP="00417A2D">
      <w:pPr>
        <w:pStyle w:val="Elencoacolori-Colore11"/>
        <w:numPr>
          <w:ilvl w:val="0"/>
          <w:numId w:val="37"/>
        </w:numPr>
        <w:autoSpaceDN/>
        <w:spacing w:after="0" w:line="240" w:lineRule="auto"/>
        <w:contextualSpacing/>
        <w:jc w:val="both"/>
        <w:textAlignment w:val="auto"/>
        <w:rPr>
          <w:rFonts w:asciiTheme="minorHAnsi" w:hAnsiTheme="minorHAnsi" w:cstheme="minorHAnsi"/>
        </w:rPr>
      </w:pPr>
      <w:r w:rsidRPr="00196D7E">
        <w:rPr>
          <w:rFonts w:asciiTheme="minorHAnsi" w:hAnsiTheme="minorHAnsi" w:cstheme="minorHAnsi"/>
        </w:rPr>
        <w:t>Sostegno “Spese condominiali” del Programma regionale</w:t>
      </w:r>
    </w:p>
    <w:p w14:paraId="20EC5566" w14:textId="77777777" w:rsidR="00C47BFB" w:rsidRPr="00196D7E" w:rsidRDefault="00C47BFB" w:rsidP="00417A2D">
      <w:pPr>
        <w:pStyle w:val="Elencoacolori-Colore11"/>
        <w:numPr>
          <w:ilvl w:val="0"/>
          <w:numId w:val="37"/>
        </w:numPr>
        <w:autoSpaceDN/>
        <w:spacing w:after="0" w:line="240" w:lineRule="auto"/>
        <w:contextualSpacing/>
        <w:jc w:val="both"/>
        <w:textAlignment w:val="auto"/>
        <w:rPr>
          <w:rFonts w:asciiTheme="minorHAnsi" w:hAnsiTheme="minorHAnsi" w:cstheme="minorHAnsi"/>
        </w:rPr>
      </w:pPr>
      <w:r w:rsidRPr="00196D7E">
        <w:rPr>
          <w:rFonts w:asciiTheme="minorHAnsi" w:hAnsiTheme="minorHAnsi" w:cstheme="minorHAnsi"/>
        </w:rPr>
        <w:t>Sostegno “Ristrutturazione” del Programma regionale</w:t>
      </w:r>
    </w:p>
    <w:p w14:paraId="2594E4A7" w14:textId="77777777" w:rsidR="00C47BFB" w:rsidRPr="00196D7E" w:rsidRDefault="00C47BFB" w:rsidP="00417A2D">
      <w:pPr>
        <w:pStyle w:val="Elencoacolori-Colore11"/>
        <w:numPr>
          <w:ilvl w:val="0"/>
          <w:numId w:val="37"/>
        </w:numPr>
        <w:autoSpaceDN/>
        <w:spacing w:after="0" w:line="240" w:lineRule="auto"/>
        <w:contextualSpacing/>
        <w:jc w:val="both"/>
        <w:textAlignment w:val="auto"/>
        <w:rPr>
          <w:rFonts w:asciiTheme="minorHAnsi" w:hAnsiTheme="minorHAnsi" w:cstheme="minorHAnsi"/>
        </w:rPr>
      </w:pPr>
      <w:r w:rsidRPr="00196D7E">
        <w:rPr>
          <w:rFonts w:asciiTheme="minorHAnsi" w:hAnsiTheme="minorHAnsi" w:cstheme="minorHAnsi"/>
        </w:rPr>
        <w:t>Sostegno “Residenzialità autogestita” da persone disabili gravi del Programma regionale</w:t>
      </w:r>
    </w:p>
    <w:p w14:paraId="5C148FCA" w14:textId="00BAB4FC" w:rsidR="00C47BFB" w:rsidRDefault="00C47BFB" w:rsidP="00417A2D">
      <w:pPr>
        <w:pStyle w:val="Elencoacolori-Colore11"/>
        <w:numPr>
          <w:ilvl w:val="0"/>
          <w:numId w:val="37"/>
        </w:numPr>
        <w:autoSpaceDN/>
        <w:spacing w:after="0" w:line="240" w:lineRule="auto"/>
        <w:contextualSpacing/>
        <w:jc w:val="both"/>
        <w:textAlignment w:val="auto"/>
        <w:rPr>
          <w:rFonts w:asciiTheme="minorHAnsi" w:hAnsiTheme="minorHAnsi" w:cstheme="minorHAnsi"/>
        </w:rPr>
      </w:pPr>
      <w:r w:rsidRPr="00196D7E">
        <w:rPr>
          <w:rFonts w:asciiTheme="minorHAnsi" w:hAnsiTheme="minorHAnsi" w:cstheme="minorHAnsi"/>
        </w:rPr>
        <w:t xml:space="preserve">Sostegno “soluzioni in </w:t>
      </w:r>
      <w:proofErr w:type="spellStart"/>
      <w:r w:rsidRPr="00196D7E">
        <w:rPr>
          <w:rFonts w:asciiTheme="minorHAnsi" w:hAnsiTheme="minorHAnsi" w:cstheme="minorHAnsi"/>
        </w:rPr>
        <w:t>Cohousing</w:t>
      </w:r>
      <w:proofErr w:type="spellEnd"/>
      <w:r w:rsidRPr="00196D7E">
        <w:rPr>
          <w:rFonts w:asciiTheme="minorHAnsi" w:hAnsiTheme="minorHAnsi" w:cstheme="minorHAnsi"/>
        </w:rPr>
        <w:t>/</w:t>
      </w:r>
      <w:proofErr w:type="spellStart"/>
      <w:r w:rsidRPr="00196D7E">
        <w:rPr>
          <w:rFonts w:asciiTheme="minorHAnsi" w:hAnsiTheme="minorHAnsi" w:cstheme="minorHAnsi"/>
        </w:rPr>
        <w:t>Housing</w:t>
      </w:r>
      <w:proofErr w:type="spellEnd"/>
      <w:r w:rsidR="00622EC4">
        <w:rPr>
          <w:rFonts w:asciiTheme="minorHAnsi" w:hAnsiTheme="minorHAnsi" w:cstheme="minorHAnsi"/>
        </w:rPr>
        <w:t xml:space="preserve"> e gruppo appartamento con ente gestore</w:t>
      </w:r>
      <w:r w:rsidRPr="00196D7E">
        <w:rPr>
          <w:rFonts w:asciiTheme="minorHAnsi" w:hAnsiTheme="minorHAnsi" w:cstheme="minorHAnsi"/>
        </w:rPr>
        <w:t xml:space="preserve">” </w:t>
      </w:r>
    </w:p>
    <w:p w14:paraId="00B65B8F" w14:textId="15BDCE83" w:rsidR="00622EC4" w:rsidRDefault="00622EC4" w:rsidP="00622EC4">
      <w:pPr>
        <w:pStyle w:val="Elencoacolori-Colore11"/>
        <w:autoSpaceDN/>
        <w:spacing w:after="0" w:line="240" w:lineRule="auto"/>
        <w:contextualSpacing/>
        <w:jc w:val="both"/>
        <w:textAlignment w:val="auto"/>
        <w:rPr>
          <w:rFonts w:asciiTheme="minorHAnsi" w:hAnsiTheme="minorHAnsi" w:cstheme="minorHAnsi"/>
        </w:rPr>
      </w:pPr>
    </w:p>
    <w:p w14:paraId="43DA8E99" w14:textId="77777777" w:rsidR="00644A5A" w:rsidRPr="00196D7E" w:rsidRDefault="00644A5A" w:rsidP="00644A5A">
      <w:pPr>
        <w:pStyle w:val="Elencoacolori-Colore11"/>
        <w:autoSpaceDN/>
        <w:spacing w:after="0" w:line="240" w:lineRule="auto"/>
        <w:contextualSpacing/>
        <w:jc w:val="both"/>
        <w:textAlignment w:val="auto"/>
        <w:rPr>
          <w:rFonts w:asciiTheme="minorHAnsi" w:hAnsiTheme="minorHAnsi" w:cstheme="minorHAnsi"/>
        </w:rPr>
      </w:pPr>
    </w:p>
    <w:p w14:paraId="0F919286" w14:textId="0A8F1DB0" w:rsidR="00C47BFB" w:rsidRPr="00644A5A" w:rsidRDefault="00C47BFB" w:rsidP="00644A5A">
      <w:pPr>
        <w:pStyle w:val="Elencoacolori-Colore11"/>
        <w:numPr>
          <w:ilvl w:val="0"/>
          <w:numId w:val="38"/>
        </w:numPr>
        <w:autoSpaceDN/>
        <w:spacing w:after="0" w:line="240" w:lineRule="auto"/>
        <w:contextualSpacing/>
        <w:jc w:val="both"/>
        <w:textAlignment w:val="auto"/>
        <w:rPr>
          <w:rFonts w:asciiTheme="minorHAnsi" w:hAnsiTheme="minorHAnsi" w:cstheme="minorHAnsi"/>
        </w:rPr>
      </w:pPr>
      <w:r w:rsidRPr="00644A5A">
        <w:rPr>
          <w:rFonts w:asciiTheme="minorHAnsi" w:hAnsiTheme="minorHAnsi" w:cstheme="minorHAnsi"/>
          <w:b/>
        </w:rPr>
        <w:t xml:space="preserve">Contributo annuale fino ad un massimo di € </w:t>
      </w:r>
      <w:r w:rsidR="00E70B98">
        <w:rPr>
          <w:rFonts w:asciiTheme="minorHAnsi" w:hAnsiTheme="minorHAnsi" w:cstheme="minorHAnsi"/>
          <w:b/>
        </w:rPr>
        <w:t>2</w:t>
      </w:r>
      <w:r w:rsidR="008E4228">
        <w:rPr>
          <w:rFonts w:asciiTheme="minorHAnsi" w:hAnsiTheme="minorHAnsi" w:cstheme="minorHAnsi"/>
          <w:b/>
        </w:rPr>
        <w:t>.</w:t>
      </w:r>
      <w:r w:rsidR="00E70B98">
        <w:rPr>
          <w:rFonts w:asciiTheme="minorHAnsi" w:hAnsiTheme="minorHAnsi" w:cstheme="minorHAnsi"/>
          <w:b/>
        </w:rPr>
        <w:t>000</w:t>
      </w:r>
      <w:r w:rsidR="008E4228">
        <w:rPr>
          <w:rFonts w:asciiTheme="minorHAnsi" w:hAnsiTheme="minorHAnsi" w:cstheme="minorHAnsi"/>
          <w:b/>
        </w:rPr>
        <w:t>,00</w:t>
      </w:r>
      <w:r w:rsidRPr="00644A5A">
        <w:rPr>
          <w:rFonts w:asciiTheme="minorHAnsi" w:hAnsiTheme="minorHAnsi" w:cstheme="minorHAnsi"/>
          <w:b/>
        </w:rPr>
        <w:t xml:space="preserve"> per unità abitativa</w:t>
      </w:r>
      <w:r w:rsidRPr="00644A5A">
        <w:rPr>
          <w:rFonts w:asciiTheme="minorHAnsi" w:hAnsiTheme="minorHAnsi" w:cstheme="minorHAnsi"/>
        </w:rPr>
        <w:t xml:space="preserve"> a sostegno delle spese condominiali, comunque non superiore all’80% del totale spese.</w:t>
      </w:r>
    </w:p>
    <w:p w14:paraId="5EAECEC8" w14:textId="77777777" w:rsidR="00C47BFB" w:rsidRPr="00196D7E" w:rsidRDefault="00C47BFB" w:rsidP="00417A2D">
      <w:pPr>
        <w:ind w:left="426" w:hanging="426"/>
        <w:jc w:val="both"/>
        <w:rPr>
          <w:rFonts w:asciiTheme="minorHAnsi" w:hAnsiTheme="minorHAnsi" w:cstheme="minorHAnsi"/>
        </w:rPr>
      </w:pPr>
    </w:p>
    <w:p w14:paraId="733FC005" w14:textId="77777777" w:rsidR="00C47BFB" w:rsidRPr="00196D7E" w:rsidRDefault="00C47BFB" w:rsidP="00417A2D">
      <w:pPr>
        <w:jc w:val="both"/>
        <w:rPr>
          <w:rFonts w:asciiTheme="minorHAnsi" w:hAnsiTheme="minorHAnsi" w:cstheme="minorHAnsi"/>
          <w:b/>
        </w:rPr>
      </w:pPr>
      <w:r w:rsidRPr="00196D7E">
        <w:rPr>
          <w:rFonts w:asciiTheme="minorHAnsi" w:hAnsiTheme="minorHAnsi" w:cstheme="minorHAnsi"/>
          <w:b/>
        </w:rPr>
        <w:t xml:space="preserve">Il contributo annuale è </w:t>
      </w:r>
      <w:r w:rsidRPr="00196D7E">
        <w:rPr>
          <w:rFonts w:asciiTheme="minorHAnsi" w:eastAsia="Times New Roman" w:hAnsiTheme="minorHAnsi" w:cstheme="minorHAnsi"/>
          <w:b/>
          <w:lang w:eastAsia="it-IT"/>
        </w:rPr>
        <w:t>COMPATIBILE</w:t>
      </w:r>
      <w:r w:rsidRPr="00196D7E">
        <w:rPr>
          <w:rFonts w:asciiTheme="minorHAnsi" w:hAnsiTheme="minorHAnsi" w:cstheme="minorHAnsi"/>
          <w:b/>
        </w:rPr>
        <w:t xml:space="preserve"> con i seguenti altri interventi:</w:t>
      </w:r>
    </w:p>
    <w:p w14:paraId="6FB67933" w14:textId="77777777" w:rsidR="00C47BFB" w:rsidRPr="00196D7E" w:rsidRDefault="00C47BFB" w:rsidP="00417A2D">
      <w:pPr>
        <w:pStyle w:val="Elencoacolori-Colore11"/>
        <w:numPr>
          <w:ilvl w:val="0"/>
          <w:numId w:val="39"/>
        </w:numPr>
        <w:autoSpaceDN/>
        <w:spacing w:after="0" w:line="240" w:lineRule="auto"/>
        <w:contextualSpacing/>
        <w:jc w:val="both"/>
        <w:textAlignment w:val="auto"/>
        <w:rPr>
          <w:rFonts w:asciiTheme="minorHAnsi" w:hAnsiTheme="minorHAnsi" w:cstheme="minorHAnsi"/>
        </w:rPr>
      </w:pPr>
      <w:r w:rsidRPr="00196D7E">
        <w:rPr>
          <w:rFonts w:asciiTheme="minorHAnsi" w:hAnsiTheme="minorHAnsi" w:cstheme="minorHAnsi"/>
        </w:rPr>
        <w:t>Sostegno “Canone locazione” del Programma regionale</w:t>
      </w:r>
    </w:p>
    <w:p w14:paraId="46547D42" w14:textId="77777777" w:rsidR="00C47BFB" w:rsidRPr="00196D7E" w:rsidRDefault="00C47BFB" w:rsidP="00417A2D">
      <w:pPr>
        <w:pStyle w:val="Elencoacolori-Colore11"/>
        <w:numPr>
          <w:ilvl w:val="0"/>
          <w:numId w:val="39"/>
        </w:numPr>
        <w:autoSpaceDN/>
        <w:spacing w:after="0" w:line="240" w:lineRule="auto"/>
        <w:contextualSpacing/>
        <w:jc w:val="both"/>
        <w:textAlignment w:val="auto"/>
        <w:rPr>
          <w:rFonts w:asciiTheme="minorHAnsi" w:hAnsiTheme="minorHAnsi" w:cstheme="minorHAnsi"/>
        </w:rPr>
      </w:pPr>
      <w:r w:rsidRPr="00196D7E">
        <w:rPr>
          <w:rFonts w:asciiTheme="minorHAnsi" w:hAnsiTheme="minorHAnsi" w:cstheme="minorHAnsi"/>
        </w:rPr>
        <w:t>Sostegno “Ristrutturazione” del Programma regionale</w:t>
      </w:r>
    </w:p>
    <w:p w14:paraId="32561DD3" w14:textId="4235A52D" w:rsidR="00C47BFB" w:rsidRPr="00196D7E" w:rsidRDefault="00C47BFB" w:rsidP="00417A2D">
      <w:pPr>
        <w:pStyle w:val="Elencoacolori-Colore11"/>
        <w:numPr>
          <w:ilvl w:val="0"/>
          <w:numId w:val="39"/>
        </w:numPr>
        <w:autoSpaceDN/>
        <w:spacing w:after="0" w:line="240" w:lineRule="auto"/>
        <w:contextualSpacing/>
        <w:jc w:val="both"/>
        <w:textAlignment w:val="auto"/>
        <w:rPr>
          <w:rFonts w:asciiTheme="minorHAnsi" w:hAnsiTheme="minorHAnsi" w:cstheme="minorHAnsi"/>
        </w:rPr>
      </w:pPr>
      <w:r w:rsidRPr="00196D7E">
        <w:rPr>
          <w:rFonts w:asciiTheme="minorHAnsi" w:hAnsiTheme="minorHAnsi" w:cstheme="minorHAnsi"/>
        </w:rPr>
        <w:t>Sostegno “Residenzialità autogestita”</w:t>
      </w:r>
      <w:r w:rsidRPr="00196D7E">
        <w:rPr>
          <w:rFonts w:asciiTheme="minorHAnsi" w:hAnsiTheme="minorHAnsi" w:cstheme="minorHAnsi"/>
          <w:i/>
        </w:rPr>
        <w:t xml:space="preserve"> </w:t>
      </w:r>
      <w:r w:rsidRPr="00196D7E">
        <w:rPr>
          <w:rFonts w:asciiTheme="minorHAnsi" w:hAnsiTheme="minorHAnsi" w:cstheme="minorHAnsi"/>
        </w:rPr>
        <w:t xml:space="preserve">da persone </w:t>
      </w:r>
      <w:r w:rsidR="007846DB">
        <w:rPr>
          <w:rFonts w:asciiTheme="minorHAnsi" w:hAnsiTheme="minorHAnsi" w:cstheme="minorHAnsi"/>
        </w:rPr>
        <w:t xml:space="preserve">con disabilità </w:t>
      </w:r>
    </w:p>
    <w:p w14:paraId="11DBA817" w14:textId="408C42E7" w:rsidR="00D320CF" w:rsidRPr="00C5491A" w:rsidRDefault="00C47BFB" w:rsidP="00C5491A">
      <w:pPr>
        <w:pStyle w:val="Elencoacolori-Colore11"/>
        <w:numPr>
          <w:ilvl w:val="0"/>
          <w:numId w:val="39"/>
        </w:numPr>
        <w:autoSpaceDN/>
        <w:spacing w:after="0" w:line="240" w:lineRule="auto"/>
        <w:contextualSpacing/>
        <w:jc w:val="both"/>
        <w:textAlignment w:val="auto"/>
        <w:rPr>
          <w:rFonts w:asciiTheme="minorHAnsi" w:hAnsiTheme="minorHAnsi" w:cstheme="minorHAnsi"/>
        </w:rPr>
      </w:pPr>
      <w:r w:rsidRPr="00196D7E">
        <w:rPr>
          <w:rFonts w:asciiTheme="minorHAnsi" w:hAnsiTheme="minorHAnsi" w:cstheme="minorHAnsi"/>
        </w:rPr>
        <w:t>Sostegno “Soluzioni in Co-</w:t>
      </w:r>
      <w:proofErr w:type="spellStart"/>
      <w:r w:rsidRPr="00196D7E">
        <w:rPr>
          <w:rFonts w:asciiTheme="minorHAnsi" w:hAnsiTheme="minorHAnsi" w:cstheme="minorHAnsi"/>
        </w:rPr>
        <w:t>housing</w:t>
      </w:r>
      <w:proofErr w:type="spellEnd"/>
      <w:r w:rsidRPr="00196D7E">
        <w:rPr>
          <w:rFonts w:asciiTheme="minorHAnsi" w:hAnsiTheme="minorHAnsi" w:cstheme="minorHAnsi"/>
        </w:rPr>
        <w:t>/</w:t>
      </w:r>
      <w:proofErr w:type="spellStart"/>
      <w:r w:rsidRPr="00196D7E">
        <w:rPr>
          <w:rFonts w:asciiTheme="minorHAnsi" w:hAnsiTheme="minorHAnsi" w:cstheme="minorHAnsi"/>
        </w:rPr>
        <w:t>housing</w:t>
      </w:r>
      <w:proofErr w:type="spellEnd"/>
      <w:r w:rsidR="007846DB" w:rsidRPr="007846DB">
        <w:rPr>
          <w:rFonts w:asciiTheme="minorHAnsi" w:hAnsiTheme="minorHAnsi" w:cstheme="minorHAnsi"/>
        </w:rPr>
        <w:t xml:space="preserve"> </w:t>
      </w:r>
      <w:r w:rsidR="007846DB">
        <w:rPr>
          <w:rFonts w:asciiTheme="minorHAnsi" w:hAnsiTheme="minorHAnsi" w:cstheme="minorHAnsi"/>
        </w:rPr>
        <w:t>e gruppo appartamento con ente gestore</w:t>
      </w:r>
    </w:p>
    <w:p w14:paraId="7191339E" w14:textId="77777777" w:rsidR="00C04425" w:rsidRDefault="00C04425" w:rsidP="00417A2D">
      <w:pPr>
        <w:jc w:val="both"/>
        <w:rPr>
          <w:rFonts w:asciiTheme="minorHAnsi" w:hAnsiTheme="minorHAnsi" w:cstheme="minorHAnsi"/>
          <w:b/>
          <w:u w:val="double"/>
        </w:rPr>
      </w:pPr>
    </w:p>
    <w:p w14:paraId="2A42387B" w14:textId="38A01D4F" w:rsidR="00C51E62" w:rsidRDefault="00C51E62" w:rsidP="00417A2D">
      <w:pPr>
        <w:jc w:val="both"/>
        <w:rPr>
          <w:rFonts w:asciiTheme="minorHAnsi" w:hAnsiTheme="minorHAnsi" w:cstheme="minorHAnsi"/>
          <w:b/>
          <w:u w:val="double"/>
        </w:rPr>
      </w:pPr>
      <w:r>
        <w:rPr>
          <w:rFonts w:asciiTheme="minorHAnsi" w:hAnsiTheme="minorHAnsi" w:cstheme="minorHAnsi"/>
          <w:b/>
          <w:u w:val="double"/>
        </w:rPr>
        <w:t>FINANZIAMENTO</w:t>
      </w:r>
    </w:p>
    <w:p w14:paraId="2DD3478F" w14:textId="53CC247F" w:rsidR="008B2C5E" w:rsidRPr="008B2C5E" w:rsidRDefault="00C51E62" w:rsidP="00417A2D">
      <w:pPr>
        <w:jc w:val="both"/>
        <w:rPr>
          <w:rFonts w:asciiTheme="minorHAnsi" w:hAnsiTheme="minorHAnsi" w:cstheme="minorHAnsi"/>
          <w:bCs/>
        </w:rPr>
      </w:pPr>
      <w:r w:rsidRPr="00A42E84">
        <w:rPr>
          <w:rFonts w:asciiTheme="minorHAnsi" w:hAnsiTheme="minorHAnsi" w:cstheme="minorHAnsi"/>
          <w:bCs/>
        </w:rPr>
        <w:t>Le risorse complessive messe a dis</w:t>
      </w:r>
      <w:r w:rsidR="00A42E84">
        <w:rPr>
          <w:rFonts w:asciiTheme="minorHAnsi" w:hAnsiTheme="minorHAnsi" w:cstheme="minorHAnsi"/>
          <w:bCs/>
        </w:rPr>
        <w:t>p</w:t>
      </w:r>
      <w:r w:rsidRPr="00A42E84">
        <w:rPr>
          <w:rFonts w:asciiTheme="minorHAnsi" w:hAnsiTheme="minorHAnsi" w:cstheme="minorHAnsi"/>
          <w:bCs/>
        </w:rPr>
        <w:t xml:space="preserve">osizione </w:t>
      </w:r>
      <w:r w:rsidR="007422CD" w:rsidRPr="00A42E84">
        <w:rPr>
          <w:rFonts w:asciiTheme="minorHAnsi" w:hAnsiTheme="minorHAnsi" w:cstheme="minorHAnsi"/>
          <w:bCs/>
        </w:rPr>
        <w:t xml:space="preserve">dalla DGR </w:t>
      </w:r>
      <w:r w:rsidRPr="00A42E84">
        <w:rPr>
          <w:rFonts w:asciiTheme="minorHAnsi" w:hAnsiTheme="minorHAnsi" w:cstheme="minorHAnsi"/>
          <w:bCs/>
        </w:rPr>
        <w:t xml:space="preserve">sono pari ad </w:t>
      </w:r>
      <w:r w:rsidRPr="004204CB">
        <w:rPr>
          <w:rFonts w:asciiTheme="minorHAnsi" w:hAnsiTheme="minorHAnsi" w:cstheme="minorHAnsi"/>
          <w:b/>
        </w:rPr>
        <w:t>€</w:t>
      </w:r>
      <w:r w:rsidR="00C04425">
        <w:rPr>
          <w:rFonts w:asciiTheme="minorHAnsi" w:hAnsiTheme="minorHAnsi" w:cstheme="minorHAnsi"/>
          <w:b/>
        </w:rPr>
        <w:t xml:space="preserve"> </w:t>
      </w:r>
      <w:r w:rsidR="008B2C5E">
        <w:rPr>
          <w:rFonts w:asciiTheme="minorHAnsi" w:hAnsiTheme="minorHAnsi" w:cstheme="minorHAnsi"/>
          <w:b/>
        </w:rPr>
        <w:t>13.172.910,00</w:t>
      </w:r>
      <w:r w:rsidRPr="004204CB">
        <w:rPr>
          <w:rFonts w:asciiTheme="minorHAnsi" w:hAnsiTheme="minorHAnsi" w:cstheme="minorHAnsi"/>
          <w:b/>
        </w:rPr>
        <w:t xml:space="preserve"> </w:t>
      </w:r>
      <w:r w:rsidR="00CA5475">
        <w:rPr>
          <w:rFonts w:asciiTheme="minorHAnsi" w:hAnsiTheme="minorHAnsi" w:cstheme="minorHAnsi"/>
          <w:bCs/>
        </w:rPr>
        <w:t>(</w:t>
      </w:r>
      <w:r w:rsidR="00A42E84">
        <w:rPr>
          <w:rFonts w:asciiTheme="minorHAnsi" w:hAnsiTheme="minorHAnsi" w:cstheme="minorHAnsi"/>
          <w:bCs/>
        </w:rPr>
        <w:t xml:space="preserve">Risorse </w:t>
      </w:r>
      <w:r w:rsidR="00C04425">
        <w:rPr>
          <w:rFonts w:asciiTheme="minorHAnsi" w:hAnsiTheme="minorHAnsi" w:cstheme="minorHAnsi"/>
          <w:bCs/>
        </w:rPr>
        <w:t>Anno 2023</w:t>
      </w:r>
      <w:r w:rsidR="00CA5475">
        <w:rPr>
          <w:rFonts w:asciiTheme="minorHAnsi" w:hAnsiTheme="minorHAnsi" w:cstheme="minorHAnsi"/>
          <w:bCs/>
        </w:rPr>
        <w:t>)</w:t>
      </w:r>
      <w:r w:rsidR="007422CD" w:rsidRPr="00A42E84">
        <w:rPr>
          <w:rFonts w:asciiTheme="minorHAnsi" w:hAnsiTheme="minorHAnsi" w:cstheme="minorHAnsi"/>
          <w:bCs/>
        </w:rPr>
        <w:t>.</w:t>
      </w:r>
      <w:r w:rsidR="004B7103">
        <w:rPr>
          <w:rFonts w:asciiTheme="minorHAnsi" w:hAnsiTheme="minorHAnsi" w:cstheme="minorHAnsi"/>
          <w:bCs/>
        </w:rPr>
        <w:t xml:space="preserve"> </w:t>
      </w:r>
      <w:r w:rsidR="008B2C5E" w:rsidRPr="004204CB">
        <w:rPr>
          <w:rFonts w:asciiTheme="minorHAnsi" w:hAnsiTheme="minorHAnsi" w:cstheme="minorHAnsi"/>
          <w:b/>
        </w:rPr>
        <w:t>€</w:t>
      </w:r>
      <w:r w:rsidR="008B2C5E" w:rsidRPr="008B2C5E">
        <w:rPr>
          <w:rFonts w:asciiTheme="minorHAnsi" w:hAnsiTheme="minorHAnsi" w:cstheme="minorHAnsi"/>
          <w:b/>
          <w:bCs/>
        </w:rPr>
        <w:t>2.596</w:t>
      </w:r>
      <w:r w:rsidR="008B2C5E">
        <w:rPr>
          <w:rFonts w:asciiTheme="minorHAnsi" w:hAnsiTheme="minorHAnsi" w:cstheme="minorHAnsi"/>
          <w:b/>
          <w:bCs/>
        </w:rPr>
        <w:t>.</w:t>
      </w:r>
      <w:r w:rsidR="008B2C5E" w:rsidRPr="008B2C5E">
        <w:rPr>
          <w:rFonts w:asciiTheme="minorHAnsi" w:hAnsiTheme="minorHAnsi" w:cstheme="minorHAnsi"/>
          <w:b/>
          <w:bCs/>
        </w:rPr>
        <w:t>500</w:t>
      </w:r>
      <w:r w:rsidR="008B2C5E">
        <w:rPr>
          <w:rFonts w:asciiTheme="minorHAnsi" w:hAnsiTheme="minorHAnsi" w:cstheme="minorHAnsi"/>
          <w:b/>
          <w:bCs/>
        </w:rPr>
        <w:t xml:space="preserve">,00 </w:t>
      </w:r>
      <w:r w:rsidR="008B2C5E">
        <w:rPr>
          <w:rFonts w:asciiTheme="minorHAnsi" w:hAnsiTheme="minorHAnsi" w:cstheme="minorHAnsi"/>
          <w:bCs/>
        </w:rPr>
        <w:t>destinate per attivazione di nuove progettualità sulla base della popolazione residente (18-64)</w:t>
      </w:r>
      <w:r w:rsidR="008B2C5E">
        <w:rPr>
          <w:rFonts w:asciiTheme="minorHAnsi" w:hAnsiTheme="minorHAnsi" w:cstheme="minorHAnsi"/>
          <w:b/>
          <w:bCs/>
        </w:rPr>
        <w:t xml:space="preserve">, </w:t>
      </w:r>
      <w:r w:rsidR="008B2C5E" w:rsidRPr="004204CB">
        <w:rPr>
          <w:rFonts w:asciiTheme="minorHAnsi" w:hAnsiTheme="minorHAnsi" w:cstheme="minorHAnsi"/>
          <w:b/>
        </w:rPr>
        <w:t>€</w:t>
      </w:r>
      <w:r w:rsidR="008B2C5E">
        <w:rPr>
          <w:rFonts w:asciiTheme="minorHAnsi" w:hAnsiTheme="minorHAnsi" w:cstheme="minorHAnsi"/>
          <w:b/>
        </w:rPr>
        <w:t xml:space="preserve">6.076.800,00 </w:t>
      </w:r>
      <w:r w:rsidR="008B2C5E" w:rsidRPr="008B2C5E">
        <w:rPr>
          <w:rFonts w:asciiTheme="minorHAnsi" w:hAnsiTheme="minorHAnsi" w:cstheme="minorHAnsi"/>
        </w:rPr>
        <w:t xml:space="preserve">risorse destinate a garantire la continuità </w:t>
      </w:r>
      <w:r w:rsidR="00B07830">
        <w:rPr>
          <w:rFonts w:asciiTheme="minorHAnsi" w:hAnsiTheme="minorHAnsi" w:cstheme="minorHAnsi"/>
        </w:rPr>
        <w:t>alle residenzialità già at</w:t>
      </w:r>
      <w:r w:rsidR="00B96289">
        <w:rPr>
          <w:rFonts w:asciiTheme="minorHAnsi" w:hAnsiTheme="minorHAnsi" w:cstheme="minorHAnsi"/>
        </w:rPr>
        <w:t xml:space="preserve">tive; </w:t>
      </w:r>
      <w:r w:rsidR="00B96289" w:rsidRPr="00B96289">
        <w:rPr>
          <w:rFonts w:asciiTheme="minorHAnsi" w:hAnsiTheme="minorHAnsi" w:cstheme="minorHAnsi"/>
          <w:b/>
        </w:rPr>
        <w:t>4.499.610,00</w:t>
      </w:r>
      <w:r w:rsidR="00B96289">
        <w:rPr>
          <w:rFonts w:asciiTheme="minorHAnsi" w:hAnsiTheme="minorHAnsi" w:cstheme="minorHAnsi"/>
        </w:rPr>
        <w:t xml:space="preserve"> destinate a garantire i percorsi di accompagnamento già attive. </w:t>
      </w:r>
    </w:p>
    <w:p w14:paraId="4578AF3E" w14:textId="77777777" w:rsidR="00B96289" w:rsidRDefault="00B96289" w:rsidP="00417A2D">
      <w:pPr>
        <w:jc w:val="both"/>
        <w:rPr>
          <w:rFonts w:asciiTheme="minorHAnsi" w:hAnsiTheme="minorHAnsi" w:cstheme="minorHAnsi"/>
          <w:bCs/>
          <w:u w:val="single"/>
        </w:rPr>
      </w:pPr>
    </w:p>
    <w:p w14:paraId="578A3613" w14:textId="77777777" w:rsidR="00465ABD" w:rsidRDefault="00465ABD" w:rsidP="00417A2D">
      <w:pPr>
        <w:jc w:val="both"/>
        <w:rPr>
          <w:rFonts w:asciiTheme="minorHAnsi" w:hAnsiTheme="minorHAnsi" w:cstheme="minorHAnsi"/>
          <w:bCs/>
          <w:u w:val="single"/>
        </w:rPr>
      </w:pPr>
    </w:p>
    <w:p w14:paraId="6509F6AD" w14:textId="453FB985" w:rsidR="0042740D" w:rsidRPr="00196D7E" w:rsidRDefault="00B356A1" w:rsidP="00417A2D">
      <w:pPr>
        <w:jc w:val="both"/>
        <w:rPr>
          <w:rFonts w:asciiTheme="minorHAnsi" w:hAnsiTheme="minorHAnsi" w:cstheme="minorHAnsi"/>
          <w:b/>
        </w:rPr>
      </w:pPr>
      <w:r w:rsidRPr="00196D7E">
        <w:rPr>
          <w:rFonts w:asciiTheme="minorHAnsi" w:hAnsiTheme="minorHAnsi" w:cstheme="minorHAnsi"/>
          <w:b/>
          <w:u w:val="double"/>
        </w:rPr>
        <w:lastRenderedPageBreak/>
        <w:t xml:space="preserve">BANDO A SPORTELLO </w:t>
      </w:r>
    </w:p>
    <w:p w14:paraId="3DAE7B04" w14:textId="69B20DE9" w:rsidR="000C15D7" w:rsidRPr="00196D7E" w:rsidRDefault="00601242" w:rsidP="00417A2D">
      <w:pPr>
        <w:jc w:val="both"/>
        <w:rPr>
          <w:rFonts w:asciiTheme="minorHAnsi" w:hAnsiTheme="minorHAnsi" w:cstheme="minorHAnsi"/>
        </w:rPr>
      </w:pPr>
      <w:r w:rsidRPr="00196D7E">
        <w:rPr>
          <w:rFonts w:asciiTheme="minorHAnsi" w:hAnsiTheme="minorHAnsi" w:cstheme="minorHAnsi"/>
        </w:rPr>
        <w:t>Le istanze sono presentate:</w:t>
      </w:r>
    </w:p>
    <w:p w14:paraId="7589A928" w14:textId="0A7E3BEF" w:rsidR="0042740D" w:rsidRPr="00196D7E" w:rsidRDefault="00601242" w:rsidP="00417A2D">
      <w:pPr>
        <w:numPr>
          <w:ilvl w:val="0"/>
          <w:numId w:val="29"/>
        </w:numPr>
        <w:spacing w:after="0" w:line="240" w:lineRule="auto"/>
        <w:jc w:val="both"/>
        <w:rPr>
          <w:rFonts w:asciiTheme="minorHAnsi" w:hAnsiTheme="minorHAnsi" w:cstheme="minorHAnsi"/>
        </w:rPr>
      </w:pPr>
      <w:r w:rsidRPr="00196D7E">
        <w:rPr>
          <w:rFonts w:asciiTheme="minorHAnsi" w:hAnsiTheme="minorHAnsi" w:cstheme="minorHAnsi"/>
        </w:rPr>
        <w:t>Al Servizio Sociale del proprio Comune di residenza</w:t>
      </w:r>
      <w:r w:rsidR="00B71E65" w:rsidRPr="00196D7E">
        <w:rPr>
          <w:rFonts w:asciiTheme="minorHAnsi" w:hAnsiTheme="minorHAnsi" w:cstheme="minorHAnsi"/>
        </w:rPr>
        <w:t>, che provvederà a trasmetterlo al Consorzio;</w:t>
      </w:r>
    </w:p>
    <w:p w14:paraId="70FBAB25" w14:textId="7206D578" w:rsidR="0039402D" w:rsidRPr="00196D7E" w:rsidRDefault="00601242" w:rsidP="00417A2D">
      <w:pPr>
        <w:pStyle w:val="Elencoacolori-Colore11"/>
        <w:numPr>
          <w:ilvl w:val="0"/>
          <w:numId w:val="30"/>
        </w:numPr>
        <w:spacing w:after="0" w:line="240" w:lineRule="auto"/>
        <w:jc w:val="both"/>
        <w:rPr>
          <w:rFonts w:asciiTheme="minorHAnsi" w:hAnsiTheme="minorHAnsi" w:cstheme="minorHAnsi"/>
        </w:rPr>
      </w:pPr>
      <w:r w:rsidRPr="00196D7E">
        <w:rPr>
          <w:rFonts w:asciiTheme="minorHAnsi" w:hAnsiTheme="minorHAnsi" w:cstheme="minorHAnsi"/>
        </w:rPr>
        <w:t>Al</w:t>
      </w:r>
      <w:r w:rsidR="002556E9">
        <w:rPr>
          <w:rFonts w:asciiTheme="minorHAnsi" w:hAnsiTheme="minorHAnsi" w:cstheme="minorHAnsi"/>
        </w:rPr>
        <w:t xml:space="preserve"> Centro per la Vita Indipendente</w:t>
      </w:r>
      <w:r w:rsidRPr="00196D7E">
        <w:rPr>
          <w:rFonts w:asciiTheme="minorHAnsi" w:hAnsiTheme="minorHAnsi" w:cstheme="minorHAnsi"/>
        </w:rPr>
        <w:t xml:space="preserve">, </w:t>
      </w:r>
      <w:r w:rsidR="002556E9">
        <w:rPr>
          <w:rFonts w:asciiTheme="minorHAnsi" w:hAnsiTheme="minorHAnsi" w:cstheme="minorHAnsi"/>
        </w:rPr>
        <w:t xml:space="preserve">presso il Consorzio dei Servizi Sociali dell’Olgiatese,  in </w:t>
      </w:r>
      <w:r w:rsidR="004931AA" w:rsidRPr="00196D7E">
        <w:rPr>
          <w:rFonts w:asciiTheme="minorHAnsi" w:hAnsiTheme="minorHAnsi" w:cstheme="minorHAnsi"/>
        </w:rPr>
        <w:t>Piazza S.</w:t>
      </w:r>
      <w:r w:rsidR="008A0A67">
        <w:rPr>
          <w:rFonts w:asciiTheme="minorHAnsi" w:hAnsiTheme="minorHAnsi" w:cstheme="minorHAnsi"/>
        </w:rPr>
        <w:t xml:space="preserve"> </w:t>
      </w:r>
      <w:r w:rsidR="004931AA" w:rsidRPr="00196D7E">
        <w:rPr>
          <w:rFonts w:asciiTheme="minorHAnsi" w:hAnsiTheme="minorHAnsi" w:cstheme="minorHAnsi"/>
        </w:rPr>
        <w:t xml:space="preserve">Gerardo 1 </w:t>
      </w:r>
      <w:r w:rsidRPr="00196D7E">
        <w:rPr>
          <w:rFonts w:asciiTheme="minorHAnsi" w:hAnsiTheme="minorHAnsi" w:cstheme="minorHAnsi"/>
        </w:rPr>
        <w:t xml:space="preserve">, 22077 Olgiate Comasco - </w:t>
      </w:r>
      <w:proofErr w:type="spellStart"/>
      <w:r w:rsidRPr="00196D7E">
        <w:rPr>
          <w:rFonts w:asciiTheme="minorHAnsi" w:hAnsiTheme="minorHAnsi" w:cstheme="minorHAnsi"/>
        </w:rPr>
        <w:t>tel</w:t>
      </w:r>
      <w:proofErr w:type="spellEnd"/>
      <w:r w:rsidRPr="00196D7E">
        <w:rPr>
          <w:rFonts w:asciiTheme="minorHAnsi" w:hAnsiTheme="minorHAnsi" w:cstheme="minorHAnsi"/>
        </w:rPr>
        <w:t>: 031990743 e-mail:</w:t>
      </w:r>
      <w:hyperlink r:id="rId8" w:history="1">
        <w:r w:rsidR="000C15D7" w:rsidRPr="00196D7E">
          <w:rPr>
            <w:rStyle w:val="Collegamentoipertestuale"/>
            <w:rFonts w:asciiTheme="minorHAnsi" w:hAnsiTheme="minorHAnsi" w:cstheme="minorHAnsi"/>
          </w:rPr>
          <w:t xml:space="preserve"> dopodinoi@servizisocialiolgiatese.co.it</w:t>
        </w:r>
      </w:hyperlink>
    </w:p>
    <w:p w14:paraId="540A076F" w14:textId="77777777" w:rsidR="0042740D" w:rsidRPr="00196D7E" w:rsidRDefault="0042740D" w:rsidP="00417A2D">
      <w:pPr>
        <w:jc w:val="both"/>
        <w:rPr>
          <w:rFonts w:asciiTheme="minorHAnsi" w:hAnsiTheme="minorHAnsi" w:cstheme="minorHAnsi"/>
          <w:shd w:val="clear" w:color="auto" w:fill="00FF00"/>
        </w:rPr>
      </w:pPr>
    </w:p>
    <w:p w14:paraId="1FCC1541" w14:textId="76D17B64" w:rsidR="0042740D" w:rsidRDefault="00601242" w:rsidP="00417A2D">
      <w:pPr>
        <w:jc w:val="both"/>
        <w:rPr>
          <w:rFonts w:asciiTheme="minorHAnsi" w:hAnsiTheme="minorHAnsi" w:cstheme="minorHAnsi"/>
        </w:rPr>
      </w:pPr>
      <w:r w:rsidRPr="00196D7E">
        <w:rPr>
          <w:rFonts w:asciiTheme="minorHAnsi" w:hAnsiTheme="minorHAnsi" w:cstheme="minorHAnsi"/>
        </w:rPr>
        <w:t xml:space="preserve">Le domande potranno essere presentate a mano, a partire </w:t>
      </w:r>
      <w:r w:rsidR="008C5C66">
        <w:rPr>
          <w:rFonts w:asciiTheme="minorHAnsi" w:hAnsiTheme="minorHAnsi" w:cstheme="minorHAnsi"/>
        </w:rPr>
        <w:t xml:space="preserve">dal </w:t>
      </w:r>
      <w:r w:rsidR="0062624C">
        <w:rPr>
          <w:rFonts w:asciiTheme="minorHAnsi" w:hAnsiTheme="minorHAnsi" w:cstheme="minorHAnsi"/>
        </w:rPr>
        <w:t xml:space="preserve">9 </w:t>
      </w:r>
      <w:bookmarkStart w:id="0" w:name="_GoBack"/>
      <w:bookmarkEnd w:id="0"/>
      <w:r w:rsidR="00465ABD">
        <w:rPr>
          <w:rFonts w:asciiTheme="minorHAnsi" w:hAnsiTheme="minorHAnsi" w:cstheme="minorHAnsi"/>
        </w:rPr>
        <w:t>dicembre 2024</w:t>
      </w:r>
      <w:r w:rsidR="008C5C66">
        <w:rPr>
          <w:rFonts w:asciiTheme="minorHAnsi" w:hAnsiTheme="minorHAnsi" w:cstheme="minorHAnsi"/>
        </w:rPr>
        <w:t xml:space="preserve"> con </w:t>
      </w:r>
      <w:r w:rsidRPr="00196D7E">
        <w:rPr>
          <w:rFonts w:asciiTheme="minorHAnsi" w:hAnsiTheme="minorHAnsi" w:cstheme="minorHAnsi"/>
        </w:rPr>
        <w:t>l’apposito modulo (ALLEGATO A “DOMANDA PER L’ACCESSO AL CONTRIBUTO FINALIZZATO ALLA REALIZZAZIONE DEGLI INTERVENTI GESTIONALI” o ALLEGATO B “DOMANDA PER L’ACCESSO AL CONTRIBUTO FINALIZZATO ALLA REALIZZAZIONE DEGLI INTERVENTI INFRASTRUTTURALI”).</w:t>
      </w:r>
    </w:p>
    <w:p w14:paraId="5BD8D551" w14:textId="77777777" w:rsidR="008E4228" w:rsidRPr="00196D7E" w:rsidRDefault="008E4228" w:rsidP="00417A2D">
      <w:pPr>
        <w:jc w:val="both"/>
        <w:rPr>
          <w:rFonts w:asciiTheme="minorHAnsi" w:hAnsiTheme="minorHAnsi" w:cstheme="minorHAnsi"/>
        </w:rPr>
      </w:pPr>
    </w:p>
    <w:p w14:paraId="391004F2" w14:textId="74E9C357" w:rsidR="000D0068" w:rsidRPr="00196D7E" w:rsidRDefault="000D0068" w:rsidP="00417A2D">
      <w:pPr>
        <w:jc w:val="both"/>
        <w:rPr>
          <w:rFonts w:asciiTheme="minorHAnsi" w:hAnsiTheme="minorHAnsi" w:cstheme="minorHAnsi"/>
          <w:b/>
          <w:bCs/>
          <w:u w:val="single"/>
        </w:rPr>
      </w:pPr>
      <w:r w:rsidRPr="00196D7E">
        <w:rPr>
          <w:rFonts w:asciiTheme="minorHAnsi" w:hAnsiTheme="minorHAnsi" w:cstheme="minorHAnsi"/>
          <w:b/>
          <w:bCs/>
          <w:u w:val="single"/>
        </w:rPr>
        <w:t>La graduatoria sarà stabilita in base all’ordine di ricezione delle mail</w:t>
      </w:r>
      <w:r w:rsidR="00D96CE6" w:rsidRPr="00196D7E">
        <w:rPr>
          <w:rFonts w:asciiTheme="minorHAnsi" w:hAnsiTheme="minorHAnsi" w:cstheme="minorHAnsi"/>
          <w:b/>
          <w:bCs/>
          <w:u w:val="single"/>
        </w:rPr>
        <w:t xml:space="preserve">, </w:t>
      </w:r>
      <w:r w:rsidR="005A70FC" w:rsidRPr="00196D7E">
        <w:rPr>
          <w:rFonts w:asciiTheme="minorHAnsi" w:hAnsiTheme="minorHAnsi" w:cstheme="minorHAnsi"/>
          <w:b/>
          <w:bCs/>
          <w:u w:val="single"/>
        </w:rPr>
        <w:t>unitamente</w:t>
      </w:r>
      <w:r w:rsidRPr="00196D7E">
        <w:rPr>
          <w:rFonts w:asciiTheme="minorHAnsi" w:hAnsiTheme="minorHAnsi" w:cstheme="minorHAnsi"/>
          <w:b/>
          <w:bCs/>
          <w:u w:val="single"/>
        </w:rPr>
        <w:t xml:space="preserve"> al punteggio ricevuto dalla valutazione tecnica (vedi punto successivo).</w:t>
      </w:r>
    </w:p>
    <w:p w14:paraId="6E600BB3" w14:textId="77777777" w:rsidR="002A11B9" w:rsidRDefault="002A11B9" w:rsidP="00417A2D">
      <w:pPr>
        <w:jc w:val="both"/>
        <w:rPr>
          <w:rFonts w:asciiTheme="minorHAnsi" w:hAnsiTheme="minorHAnsi" w:cstheme="minorHAnsi"/>
          <w:b/>
        </w:rPr>
      </w:pPr>
    </w:p>
    <w:p w14:paraId="145BF24C" w14:textId="2A17CEAA" w:rsidR="0042740D" w:rsidRPr="00196D7E" w:rsidRDefault="00601242" w:rsidP="00417A2D">
      <w:pPr>
        <w:jc w:val="both"/>
        <w:rPr>
          <w:rFonts w:asciiTheme="minorHAnsi" w:hAnsiTheme="minorHAnsi" w:cstheme="minorHAnsi"/>
          <w:b/>
        </w:rPr>
      </w:pPr>
      <w:r w:rsidRPr="00196D7E">
        <w:rPr>
          <w:rFonts w:asciiTheme="minorHAnsi" w:hAnsiTheme="minorHAnsi" w:cstheme="minorHAnsi"/>
          <w:b/>
        </w:rPr>
        <w:t>MODALITÀ DI COSTRUZIONE DELLA GRADUATORIA:</w:t>
      </w:r>
    </w:p>
    <w:p w14:paraId="3517FDEB" w14:textId="433A2945" w:rsidR="0042740D" w:rsidRPr="00196D7E" w:rsidRDefault="00601242" w:rsidP="00417A2D">
      <w:pPr>
        <w:pStyle w:val="TableParagraph"/>
        <w:tabs>
          <w:tab w:val="left" w:pos="819"/>
        </w:tabs>
        <w:spacing w:before="1"/>
        <w:ind w:right="94"/>
        <w:jc w:val="both"/>
        <w:rPr>
          <w:rFonts w:asciiTheme="minorHAnsi" w:hAnsiTheme="minorHAnsi" w:cstheme="minorHAnsi"/>
        </w:rPr>
      </w:pPr>
      <w:r w:rsidRPr="00196D7E">
        <w:rPr>
          <w:rFonts w:asciiTheme="minorHAnsi" w:hAnsiTheme="minorHAnsi" w:cstheme="minorHAnsi"/>
        </w:rPr>
        <w:t xml:space="preserve">I benefici saranno assegnati secondo una valutazione, effettuata </w:t>
      </w:r>
      <w:r w:rsidR="008A6C73" w:rsidRPr="00196D7E">
        <w:rPr>
          <w:rFonts w:asciiTheme="minorHAnsi" w:hAnsiTheme="minorHAnsi" w:cstheme="minorHAnsi"/>
        </w:rPr>
        <w:t>dall’Ambito in collaborazio</w:t>
      </w:r>
      <w:r w:rsidR="008A0A67">
        <w:rPr>
          <w:rFonts w:asciiTheme="minorHAnsi" w:hAnsiTheme="minorHAnsi" w:cstheme="minorHAnsi"/>
        </w:rPr>
        <w:t>ne con gli operatori dell’</w:t>
      </w:r>
      <w:r w:rsidR="009E038F">
        <w:rPr>
          <w:rFonts w:asciiTheme="minorHAnsi" w:hAnsiTheme="minorHAnsi" w:cstheme="minorHAnsi"/>
        </w:rPr>
        <w:t xml:space="preserve">ASST </w:t>
      </w:r>
      <w:r w:rsidRPr="00196D7E">
        <w:rPr>
          <w:rFonts w:asciiTheme="minorHAnsi" w:hAnsiTheme="minorHAnsi" w:cstheme="minorHAnsi"/>
        </w:rPr>
        <w:t xml:space="preserve">e terrà conto dei seguenti punteggi; </w:t>
      </w:r>
    </w:p>
    <w:p w14:paraId="2F6E1F2F" w14:textId="77777777" w:rsidR="00677CF1" w:rsidRDefault="00677CF1" w:rsidP="00417A2D">
      <w:pPr>
        <w:pStyle w:val="TableParagraph"/>
        <w:tabs>
          <w:tab w:val="left" w:pos="819"/>
        </w:tabs>
        <w:spacing w:before="1"/>
        <w:ind w:right="94"/>
        <w:jc w:val="both"/>
        <w:rPr>
          <w:rFonts w:asciiTheme="minorHAnsi" w:hAnsiTheme="minorHAnsi" w:cstheme="minorHAnsi"/>
          <w:u w:val="double"/>
        </w:rPr>
      </w:pPr>
    </w:p>
    <w:p w14:paraId="7474FA82" w14:textId="41C4A155" w:rsidR="0042740D" w:rsidRPr="00196D7E" w:rsidRDefault="00601242" w:rsidP="00417A2D">
      <w:pPr>
        <w:pStyle w:val="TableParagraph"/>
        <w:tabs>
          <w:tab w:val="left" w:pos="819"/>
        </w:tabs>
        <w:spacing w:before="1"/>
        <w:ind w:right="94"/>
        <w:jc w:val="both"/>
        <w:rPr>
          <w:rFonts w:asciiTheme="minorHAnsi" w:hAnsiTheme="minorHAnsi" w:cstheme="minorHAnsi"/>
        </w:rPr>
      </w:pPr>
      <w:r w:rsidRPr="00196D7E">
        <w:rPr>
          <w:rFonts w:asciiTheme="minorHAnsi" w:hAnsiTheme="minorHAnsi" w:cstheme="minorHAnsi"/>
          <w:u w:val="double"/>
        </w:rPr>
        <w:t>Sostegno familiare</w:t>
      </w:r>
      <w:r w:rsidRPr="00196D7E">
        <w:rPr>
          <w:rFonts w:asciiTheme="minorHAnsi" w:hAnsiTheme="minorHAnsi" w:cstheme="minorHAnsi"/>
        </w:rPr>
        <w:t xml:space="preserve">: </w:t>
      </w:r>
    </w:p>
    <w:p w14:paraId="46BB3AC6" w14:textId="77777777" w:rsidR="0042740D" w:rsidRPr="00196D7E" w:rsidRDefault="0042740D" w:rsidP="00417A2D">
      <w:pPr>
        <w:pStyle w:val="TableParagraph"/>
        <w:tabs>
          <w:tab w:val="left" w:pos="819"/>
        </w:tabs>
        <w:spacing w:before="1"/>
        <w:ind w:right="94"/>
        <w:jc w:val="both"/>
        <w:rPr>
          <w:rFonts w:asciiTheme="minorHAnsi" w:hAnsiTheme="minorHAnsi" w:cstheme="minorHAnsi"/>
        </w:rPr>
      </w:pPr>
    </w:p>
    <w:p w14:paraId="4FA94F35" w14:textId="521BD1DF" w:rsidR="0042740D" w:rsidRPr="002A11B9" w:rsidRDefault="00601242" w:rsidP="002A11B9">
      <w:pPr>
        <w:pStyle w:val="Elencoacolori-Colore11"/>
        <w:numPr>
          <w:ilvl w:val="0"/>
          <w:numId w:val="31"/>
        </w:numPr>
        <w:spacing w:after="0" w:line="240" w:lineRule="auto"/>
        <w:jc w:val="both"/>
        <w:rPr>
          <w:rFonts w:asciiTheme="minorHAnsi" w:hAnsiTheme="minorHAnsi" w:cstheme="minorHAnsi"/>
          <w:b/>
          <w:bCs/>
        </w:rPr>
      </w:pPr>
      <w:r w:rsidRPr="00196D7E">
        <w:rPr>
          <w:rFonts w:asciiTheme="minorHAnsi" w:hAnsiTheme="minorHAnsi" w:cstheme="minorHAnsi"/>
        </w:rPr>
        <w:t xml:space="preserve">Assenza di entrambi i genitori e di una rete familiare che garantisca assistenza: </w:t>
      </w:r>
      <w:r w:rsidRPr="00196D7E">
        <w:rPr>
          <w:rFonts w:asciiTheme="minorHAnsi" w:hAnsiTheme="minorHAnsi" w:cstheme="minorHAnsi"/>
          <w:b/>
          <w:bCs/>
        </w:rPr>
        <w:t>punteggio 4</w:t>
      </w:r>
    </w:p>
    <w:p w14:paraId="044CED08" w14:textId="2EAF17BB" w:rsidR="0042740D" w:rsidRPr="00677CF1" w:rsidRDefault="00601242" w:rsidP="008B60CB">
      <w:pPr>
        <w:pStyle w:val="Elencoacolori-Colore11"/>
        <w:numPr>
          <w:ilvl w:val="0"/>
          <w:numId w:val="31"/>
        </w:numPr>
        <w:spacing w:after="0" w:line="240" w:lineRule="auto"/>
        <w:jc w:val="both"/>
        <w:rPr>
          <w:rFonts w:asciiTheme="minorHAnsi" w:eastAsia="Century Gothic" w:hAnsiTheme="minorHAnsi" w:cstheme="minorHAnsi"/>
          <w:b/>
          <w:bCs/>
          <w:lang w:eastAsia="it-IT" w:bidi="it-IT"/>
        </w:rPr>
      </w:pPr>
      <w:r w:rsidRPr="00196D7E">
        <w:rPr>
          <w:rFonts w:asciiTheme="minorHAnsi" w:hAnsiTheme="minorHAnsi" w:cstheme="minorHAnsi"/>
        </w:rPr>
        <w:t xml:space="preserve">Genitori che, per ragioni connesse all’età ovvero alla propria situazione di disabilità, non sono più nella condizione di continuare a garantire loro nel futuro prossimo il sostegno genitoriale necessario ad una vita dignitosa e assenza di una rete familiare che garantisca assistenza: </w:t>
      </w:r>
      <w:r w:rsidRPr="00196D7E">
        <w:rPr>
          <w:rFonts w:asciiTheme="minorHAnsi" w:hAnsiTheme="minorHAnsi" w:cstheme="minorHAnsi"/>
          <w:b/>
          <w:bCs/>
        </w:rPr>
        <w:t>punteggio 3</w:t>
      </w:r>
    </w:p>
    <w:p w14:paraId="76F9C9CA" w14:textId="3AB34819" w:rsidR="00E35DF6" w:rsidRPr="00196D7E" w:rsidRDefault="00601242" w:rsidP="00196D7E">
      <w:pPr>
        <w:pStyle w:val="Elencoacolori-Colore11"/>
        <w:numPr>
          <w:ilvl w:val="0"/>
          <w:numId w:val="31"/>
        </w:numPr>
        <w:spacing w:after="0" w:line="240" w:lineRule="auto"/>
        <w:jc w:val="both"/>
        <w:rPr>
          <w:rFonts w:asciiTheme="minorHAnsi" w:eastAsia="Century Gothic" w:hAnsiTheme="minorHAnsi" w:cstheme="minorHAnsi"/>
          <w:b/>
          <w:bCs/>
          <w:lang w:eastAsia="it-IT" w:bidi="it-IT"/>
        </w:rPr>
      </w:pPr>
      <w:r w:rsidRPr="00196D7E">
        <w:rPr>
          <w:rFonts w:asciiTheme="minorHAnsi" w:eastAsia="Century Gothic" w:hAnsiTheme="minorHAnsi" w:cstheme="minorHAnsi"/>
          <w:lang w:eastAsia="it-IT" w:bidi="it-IT"/>
        </w:rPr>
        <w:t xml:space="preserve">Assenza di entrambi i genitori ma presenza di una rete familiare che garantisca assistenza: </w:t>
      </w:r>
      <w:r w:rsidRPr="00196D7E">
        <w:rPr>
          <w:rFonts w:asciiTheme="minorHAnsi" w:eastAsia="Century Gothic" w:hAnsiTheme="minorHAnsi" w:cstheme="minorHAnsi"/>
          <w:b/>
          <w:bCs/>
          <w:lang w:eastAsia="it-IT" w:bidi="it-IT"/>
        </w:rPr>
        <w:t>punteggio 2</w:t>
      </w:r>
    </w:p>
    <w:p w14:paraId="142D1CDE" w14:textId="6A9D9686" w:rsidR="0042740D" w:rsidRPr="002A11B9" w:rsidRDefault="00E35DF6" w:rsidP="002A11B9">
      <w:pPr>
        <w:pStyle w:val="Elencoacolori-Colore11"/>
        <w:numPr>
          <w:ilvl w:val="0"/>
          <w:numId w:val="31"/>
        </w:numPr>
        <w:spacing w:after="0" w:line="240" w:lineRule="auto"/>
        <w:jc w:val="both"/>
        <w:rPr>
          <w:rFonts w:asciiTheme="minorHAnsi" w:eastAsia="Century Gothic" w:hAnsiTheme="minorHAnsi" w:cstheme="minorHAnsi"/>
          <w:b/>
          <w:bCs/>
          <w:lang w:eastAsia="it-IT" w:bidi="it-IT"/>
        </w:rPr>
      </w:pPr>
      <w:r w:rsidRPr="00196D7E">
        <w:rPr>
          <w:rFonts w:asciiTheme="minorHAnsi" w:eastAsia="Century Gothic" w:hAnsiTheme="minorHAnsi" w:cstheme="minorHAnsi"/>
          <w:lang w:eastAsia="it-IT" w:bidi="it-IT"/>
        </w:rPr>
        <w:t xml:space="preserve">Genitori che, per ragioni connesse all’età ovvero alla propria situazione di disabilità, non sono più nella condizione di continuare a garantire loro nel futuro prossimo il sostegno genitoriale necessario ad una vita dignitosa e presenza di una rete familiare che garantisca assistenza: </w:t>
      </w:r>
      <w:r w:rsidRPr="00196D7E">
        <w:rPr>
          <w:rFonts w:asciiTheme="minorHAnsi" w:eastAsia="Century Gothic" w:hAnsiTheme="minorHAnsi" w:cstheme="minorHAnsi"/>
          <w:b/>
          <w:bCs/>
          <w:lang w:eastAsia="it-IT" w:bidi="it-IT"/>
        </w:rPr>
        <w:t>punteggio 1</w:t>
      </w:r>
    </w:p>
    <w:p w14:paraId="5A51E744" w14:textId="6BF549C2" w:rsidR="0042740D" w:rsidRDefault="00601242" w:rsidP="00417A2D">
      <w:pPr>
        <w:pStyle w:val="Elencoacolori-Colore11"/>
        <w:numPr>
          <w:ilvl w:val="0"/>
          <w:numId w:val="31"/>
        </w:numPr>
        <w:spacing w:after="0" w:line="240" w:lineRule="auto"/>
        <w:jc w:val="both"/>
        <w:rPr>
          <w:rFonts w:asciiTheme="minorHAnsi" w:eastAsia="Century Gothic" w:hAnsiTheme="minorHAnsi" w:cstheme="minorHAnsi"/>
          <w:b/>
          <w:bCs/>
          <w:lang w:eastAsia="it-IT" w:bidi="it-IT"/>
        </w:rPr>
      </w:pPr>
      <w:r w:rsidRPr="00196D7E">
        <w:rPr>
          <w:rFonts w:asciiTheme="minorHAnsi" w:eastAsia="Century Gothic" w:hAnsiTheme="minorHAnsi" w:cstheme="minorHAnsi"/>
          <w:lang w:eastAsia="it-IT" w:bidi="it-IT"/>
        </w:rPr>
        <w:t>Si considera la prospettiva del venir meno del sostegno familiare</w:t>
      </w:r>
      <w:r w:rsidR="00A77041" w:rsidRPr="00196D7E">
        <w:rPr>
          <w:rFonts w:asciiTheme="minorHAnsi" w:eastAsia="Century Gothic" w:hAnsiTheme="minorHAnsi" w:cstheme="minorHAnsi"/>
          <w:lang w:eastAsia="it-IT" w:bidi="it-IT"/>
        </w:rPr>
        <w:t>:</w:t>
      </w:r>
      <w:r w:rsidR="00E35DF6" w:rsidRPr="00196D7E">
        <w:rPr>
          <w:rFonts w:asciiTheme="minorHAnsi" w:eastAsia="Century Gothic" w:hAnsiTheme="minorHAnsi" w:cstheme="minorHAnsi"/>
          <w:lang w:eastAsia="it-IT" w:bidi="it-IT"/>
        </w:rPr>
        <w:t xml:space="preserve"> </w:t>
      </w:r>
      <w:r w:rsidRPr="00196D7E">
        <w:rPr>
          <w:rFonts w:asciiTheme="minorHAnsi" w:eastAsia="Century Gothic" w:hAnsiTheme="minorHAnsi" w:cstheme="minorHAnsi"/>
          <w:b/>
          <w:bCs/>
          <w:lang w:eastAsia="it-IT" w:bidi="it-IT"/>
        </w:rPr>
        <w:t xml:space="preserve">punteggio 0 </w:t>
      </w:r>
    </w:p>
    <w:p w14:paraId="3C1B8C24" w14:textId="77777777" w:rsidR="00A96A0D" w:rsidRPr="00A96A0D" w:rsidRDefault="00A96A0D" w:rsidP="00A96A0D">
      <w:pPr>
        <w:pStyle w:val="Elencoacolori-Colore11"/>
        <w:spacing w:after="0" w:line="240" w:lineRule="auto"/>
        <w:jc w:val="both"/>
        <w:rPr>
          <w:rFonts w:asciiTheme="minorHAnsi" w:eastAsia="Century Gothic" w:hAnsiTheme="minorHAnsi" w:cstheme="minorHAnsi"/>
          <w:b/>
          <w:bCs/>
          <w:lang w:eastAsia="it-IT" w:bidi="it-IT"/>
        </w:rPr>
      </w:pPr>
    </w:p>
    <w:p w14:paraId="1945C220" w14:textId="2116EC75" w:rsidR="0042740D" w:rsidRPr="00196D7E" w:rsidRDefault="00601242" w:rsidP="00417A2D">
      <w:pPr>
        <w:jc w:val="both"/>
        <w:rPr>
          <w:rFonts w:asciiTheme="minorHAnsi" w:eastAsia="Century Gothic" w:hAnsiTheme="minorHAnsi" w:cstheme="minorHAnsi"/>
          <w:u w:val="double"/>
          <w:lang w:eastAsia="it-IT" w:bidi="it-IT"/>
        </w:rPr>
      </w:pPr>
      <w:r w:rsidRPr="00196D7E">
        <w:rPr>
          <w:rFonts w:asciiTheme="minorHAnsi" w:eastAsia="Century Gothic" w:hAnsiTheme="minorHAnsi" w:cstheme="minorHAnsi"/>
          <w:u w:val="double"/>
          <w:lang w:eastAsia="it-IT" w:bidi="it-IT"/>
        </w:rPr>
        <w:t xml:space="preserve">Condizione abitativa e ambientale: </w:t>
      </w:r>
    </w:p>
    <w:p w14:paraId="23DCD73A" w14:textId="736AC7BF" w:rsidR="0042740D" w:rsidRPr="00196D7E" w:rsidRDefault="00601242" w:rsidP="00417A2D">
      <w:pPr>
        <w:pStyle w:val="Elencoacolori-Colore11"/>
        <w:numPr>
          <w:ilvl w:val="0"/>
          <w:numId w:val="31"/>
        </w:numPr>
        <w:spacing w:after="0" w:line="240" w:lineRule="auto"/>
        <w:jc w:val="both"/>
        <w:rPr>
          <w:rFonts w:asciiTheme="minorHAnsi" w:eastAsia="Century Gothic" w:hAnsiTheme="minorHAnsi" w:cstheme="minorHAnsi"/>
          <w:b/>
          <w:bCs/>
          <w:lang w:eastAsia="it-IT" w:bidi="it-IT"/>
        </w:rPr>
      </w:pPr>
      <w:r w:rsidRPr="00196D7E">
        <w:rPr>
          <w:rFonts w:asciiTheme="minorHAnsi" w:eastAsia="Century Gothic" w:hAnsiTheme="minorHAnsi" w:cstheme="minorHAnsi"/>
          <w:lang w:eastAsia="it-IT" w:bidi="it-IT"/>
        </w:rPr>
        <w:t>Non disponibilità di un’abitazione</w:t>
      </w:r>
      <w:r w:rsidRPr="00196D7E">
        <w:rPr>
          <w:rFonts w:asciiTheme="minorHAnsi" w:eastAsia="Century Gothic" w:hAnsiTheme="minorHAnsi" w:cstheme="minorHAnsi"/>
          <w:b/>
          <w:bCs/>
          <w:lang w:eastAsia="it-IT" w:bidi="it-IT"/>
        </w:rPr>
        <w:t>: punteggio 4</w:t>
      </w:r>
    </w:p>
    <w:p w14:paraId="627DEDCF" w14:textId="77777777" w:rsidR="00E35DF6" w:rsidRPr="00196D7E" w:rsidRDefault="00E35DF6" w:rsidP="00417A2D">
      <w:pPr>
        <w:pStyle w:val="Elencoacolori-Colore11"/>
        <w:spacing w:after="0" w:line="240" w:lineRule="auto"/>
        <w:jc w:val="both"/>
        <w:rPr>
          <w:rFonts w:asciiTheme="minorHAnsi" w:eastAsia="Century Gothic" w:hAnsiTheme="minorHAnsi" w:cstheme="minorHAnsi"/>
          <w:b/>
          <w:bCs/>
          <w:lang w:eastAsia="it-IT" w:bidi="it-IT"/>
        </w:rPr>
      </w:pPr>
    </w:p>
    <w:p w14:paraId="3B2C8C0A" w14:textId="0C604913" w:rsidR="0042740D" w:rsidRPr="00196D7E" w:rsidRDefault="00601242" w:rsidP="00417A2D">
      <w:pPr>
        <w:pStyle w:val="Elencoacolori-Colore11"/>
        <w:numPr>
          <w:ilvl w:val="0"/>
          <w:numId w:val="31"/>
        </w:numPr>
        <w:spacing w:after="0" w:line="240" w:lineRule="auto"/>
        <w:jc w:val="both"/>
        <w:rPr>
          <w:rFonts w:asciiTheme="minorHAnsi" w:eastAsia="Century Gothic" w:hAnsiTheme="minorHAnsi" w:cstheme="minorHAnsi"/>
          <w:lang w:eastAsia="it-IT" w:bidi="it-IT"/>
        </w:rPr>
      </w:pPr>
      <w:r w:rsidRPr="00196D7E">
        <w:rPr>
          <w:rFonts w:asciiTheme="minorHAnsi" w:eastAsia="Century Gothic" w:hAnsiTheme="minorHAnsi" w:cstheme="minorHAnsi"/>
          <w:lang w:eastAsia="it-IT" w:bidi="it-IT"/>
        </w:rPr>
        <w:t xml:space="preserve">Presenza dell’abitazione e stato della stessa (spazi adeguati per i componenti della famiglia, condizioni igieniche adeguate, condizioni strutturali adeguate, servizi igienici adeguati): </w:t>
      </w:r>
      <w:r w:rsidRPr="00196D7E">
        <w:rPr>
          <w:rFonts w:asciiTheme="minorHAnsi" w:eastAsia="Century Gothic" w:hAnsiTheme="minorHAnsi" w:cstheme="minorHAnsi"/>
          <w:b/>
          <w:bCs/>
          <w:lang w:eastAsia="it-IT" w:bidi="it-IT"/>
        </w:rPr>
        <w:t>punteggio da 1</w:t>
      </w:r>
      <w:r w:rsidRPr="00196D7E">
        <w:rPr>
          <w:rFonts w:asciiTheme="minorHAnsi" w:eastAsia="Century Gothic" w:hAnsiTheme="minorHAnsi" w:cstheme="minorHAnsi"/>
          <w:lang w:eastAsia="it-IT" w:bidi="it-IT"/>
        </w:rPr>
        <w:t xml:space="preserve"> (adeguato) </w:t>
      </w:r>
      <w:r w:rsidRPr="00196D7E">
        <w:rPr>
          <w:rFonts w:asciiTheme="minorHAnsi" w:eastAsia="Century Gothic" w:hAnsiTheme="minorHAnsi" w:cstheme="minorHAnsi"/>
          <w:b/>
          <w:bCs/>
          <w:lang w:eastAsia="it-IT" w:bidi="it-IT"/>
        </w:rPr>
        <w:t>a 3</w:t>
      </w:r>
      <w:r w:rsidRPr="00196D7E">
        <w:rPr>
          <w:rFonts w:asciiTheme="minorHAnsi" w:eastAsia="Century Gothic" w:hAnsiTheme="minorHAnsi" w:cstheme="minorHAnsi"/>
          <w:lang w:eastAsia="it-IT" w:bidi="it-IT"/>
        </w:rPr>
        <w:t xml:space="preserve"> (non adeguato)</w:t>
      </w:r>
    </w:p>
    <w:p w14:paraId="64E0040A" w14:textId="77777777" w:rsidR="00E35DF6" w:rsidRPr="00196D7E" w:rsidRDefault="00E35DF6" w:rsidP="00417A2D">
      <w:pPr>
        <w:pStyle w:val="Elencoacolori-Colore11"/>
        <w:spacing w:after="0" w:line="240" w:lineRule="auto"/>
        <w:ind w:left="0"/>
        <w:jc w:val="both"/>
        <w:rPr>
          <w:rFonts w:asciiTheme="minorHAnsi" w:eastAsia="Century Gothic" w:hAnsiTheme="minorHAnsi" w:cstheme="minorHAnsi"/>
          <w:lang w:eastAsia="it-IT" w:bidi="it-IT"/>
        </w:rPr>
      </w:pPr>
    </w:p>
    <w:p w14:paraId="5E628ECF" w14:textId="2DA60D0C" w:rsidR="0042740D" w:rsidRPr="00196D7E" w:rsidRDefault="00601242" w:rsidP="00417A2D">
      <w:pPr>
        <w:jc w:val="both"/>
        <w:rPr>
          <w:rFonts w:asciiTheme="minorHAnsi" w:eastAsia="Century Gothic" w:hAnsiTheme="minorHAnsi" w:cstheme="minorHAnsi"/>
          <w:lang w:eastAsia="it-IT" w:bidi="it-IT"/>
        </w:rPr>
      </w:pPr>
      <w:r w:rsidRPr="00196D7E">
        <w:rPr>
          <w:rFonts w:asciiTheme="minorHAnsi" w:eastAsia="Century Gothic" w:hAnsiTheme="minorHAnsi" w:cstheme="minorHAnsi"/>
          <w:lang w:eastAsia="it-IT" w:bidi="it-IT"/>
        </w:rPr>
        <w:t>oppure</w:t>
      </w:r>
    </w:p>
    <w:p w14:paraId="060D7AF6" w14:textId="77777777" w:rsidR="0042740D" w:rsidRPr="00196D7E" w:rsidRDefault="00601242" w:rsidP="00417A2D">
      <w:pPr>
        <w:pStyle w:val="Elencoacolori-Colore11"/>
        <w:numPr>
          <w:ilvl w:val="0"/>
          <w:numId w:val="31"/>
        </w:numPr>
        <w:spacing w:after="0" w:line="240" w:lineRule="auto"/>
        <w:jc w:val="both"/>
        <w:rPr>
          <w:rFonts w:asciiTheme="minorHAnsi" w:eastAsia="Century Gothic" w:hAnsiTheme="minorHAnsi" w:cstheme="minorHAnsi"/>
          <w:lang w:eastAsia="it-IT" w:bidi="it-IT"/>
        </w:rPr>
      </w:pPr>
      <w:r w:rsidRPr="00196D7E">
        <w:rPr>
          <w:rFonts w:asciiTheme="minorHAnsi" w:eastAsia="Century Gothic" w:hAnsiTheme="minorHAnsi" w:cstheme="minorHAnsi"/>
          <w:lang w:eastAsia="it-IT" w:bidi="it-IT"/>
        </w:rPr>
        <w:t xml:space="preserve">Frequenza di strutture residenziali diverse da quelle previste dal DM (Gruppi appartamento e soluzioni di </w:t>
      </w:r>
      <w:proofErr w:type="spellStart"/>
      <w:r w:rsidRPr="00196D7E">
        <w:rPr>
          <w:rFonts w:asciiTheme="minorHAnsi" w:eastAsia="Century Gothic" w:hAnsiTheme="minorHAnsi" w:cstheme="minorHAnsi"/>
          <w:lang w:eastAsia="it-IT" w:bidi="it-IT"/>
        </w:rPr>
        <w:t>Cohousing</w:t>
      </w:r>
      <w:proofErr w:type="spellEnd"/>
      <w:r w:rsidRPr="00196D7E">
        <w:rPr>
          <w:rFonts w:asciiTheme="minorHAnsi" w:eastAsia="Century Gothic" w:hAnsiTheme="minorHAnsi" w:cstheme="minorHAnsi"/>
          <w:lang w:eastAsia="it-IT" w:bidi="it-IT"/>
        </w:rPr>
        <w:t xml:space="preserve"> riproducenti le condizioni abitative e relazionali della casa familiare e con capacità ricettiva fino a 5 </w:t>
      </w:r>
      <w:proofErr w:type="spellStart"/>
      <w:r w:rsidRPr="00196D7E">
        <w:rPr>
          <w:rFonts w:asciiTheme="minorHAnsi" w:eastAsia="Century Gothic" w:hAnsiTheme="minorHAnsi" w:cstheme="minorHAnsi"/>
          <w:lang w:eastAsia="it-IT" w:bidi="it-IT"/>
        </w:rPr>
        <w:t>p.l</w:t>
      </w:r>
      <w:proofErr w:type="spellEnd"/>
      <w:r w:rsidRPr="00196D7E">
        <w:rPr>
          <w:rFonts w:asciiTheme="minorHAnsi" w:eastAsia="Century Gothic" w:hAnsiTheme="minorHAnsi" w:cstheme="minorHAnsi"/>
          <w:lang w:eastAsia="it-IT" w:bidi="it-IT"/>
        </w:rPr>
        <w:t xml:space="preserve">.): </w:t>
      </w:r>
      <w:r w:rsidRPr="00196D7E">
        <w:rPr>
          <w:rFonts w:asciiTheme="minorHAnsi" w:eastAsia="Century Gothic" w:hAnsiTheme="minorHAnsi" w:cstheme="minorHAnsi"/>
          <w:b/>
          <w:bCs/>
          <w:lang w:eastAsia="it-IT" w:bidi="it-IT"/>
        </w:rPr>
        <w:t>punteggio 4</w:t>
      </w:r>
    </w:p>
    <w:p w14:paraId="473512B9" w14:textId="77777777" w:rsidR="0042740D" w:rsidRPr="00196D7E" w:rsidRDefault="0042740D" w:rsidP="00417A2D">
      <w:pPr>
        <w:rPr>
          <w:rFonts w:asciiTheme="minorHAnsi" w:hAnsiTheme="minorHAnsi" w:cstheme="minorHAnsi"/>
        </w:rPr>
      </w:pPr>
    </w:p>
    <w:p w14:paraId="738682FD" w14:textId="1840B988" w:rsidR="00196D7E" w:rsidRDefault="00601242" w:rsidP="00417A2D">
      <w:pPr>
        <w:jc w:val="both"/>
        <w:rPr>
          <w:rFonts w:asciiTheme="minorHAnsi" w:hAnsiTheme="minorHAnsi" w:cstheme="minorHAnsi"/>
        </w:rPr>
      </w:pPr>
      <w:r w:rsidRPr="00196D7E">
        <w:rPr>
          <w:rFonts w:asciiTheme="minorHAnsi" w:hAnsiTheme="minorHAnsi" w:cstheme="minorHAnsi"/>
        </w:rPr>
        <w:t xml:space="preserve">Per gli interventi di accompagnamento all’autonomia, gruppo appartamento con Ente Gestore, </w:t>
      </w:r>
      <w:proofErr w:type="spellStart"/>
      <w:r w:rsidRPr="00196D7E">
        <w:rPr>
          <w:rFonts w:asciiTheme="minorHAnsi" w:hAnsiTheme="minorHAnsi" w:cstheme="minorHAnsi"/>
        </w:rPr>
        <w:t>Cohousing</w:t>
      </w:r>
      <w:proofErr w:type="spellEnd"/>
      <w:r w:rsidRPr="00196D7E">
        <w:rPr>
          <w:rFonts w:asciiTheme="minorHAnsi" w:hAnsiTheme="minorHAnsi" w:cstheme="minorHAnsi"/>
        </w:rPr>
        <w:t>/</w:t>
      </w:r>
      <w:proofErr w:type="spellStart"/>
      <w:r w:rsidRPr="00196D7E">
        <w:rPr>
          <w:rFonts w:asciiTheme="minorHAnsi" w:hAnsiTheme="minorHAnsi" w:cstheme="minorHAnsi"/>
        </w:rPr>
        <w:t>Housing</w:t>
      </w:r>
      <w:proofErr w:type="spellEnd"/>
      <w:r w:rsidRPr="00196D7E">
        <w:rPr>
          <w:rFonts w:asciiTheme="minorHAnsi" w:hAnsiTheme="minorHAnsi" w:cstheme="minorHAnsi"/>
        </w:rPr>
        <w:t xml:space="preserve"> con servizi di supporto forniti da Ente gestore, si richiederà l’</w:t>
      </w:r>
      <w:r w:rsidRPr="00196D7E">
        <w:rPr>
          <w:rFonts w:asciiTheme="minorHAnsi" w:hAnsiTheme="minorHAnsi" w:cstheme="minorHAnsi"/>
          <w:b/>
        </w:rPr>
        <w:t xml:space="preserve">ISEE SOCIO SANITARIO </w:t>
      </w:r>
      <w:r w:rsidRPr="00196D7E">
        <w:rPr>
          <w:rFonts w:asciiTheme="minorHAnsi" w:hAnsiTheme="minorHAnsi" w:cstheme="minorHAnsi"/>
        </w:rPr>
        <w:t>ai fini del calcolo della retta a favore della persona disabile grave.</w:t>
      </w:r>
    </w:p>
    <w:p w14:paraId="310411FF" w14:textId="061A66E2" w:rsidR="0042740D" w:rsidRPr="00196D7E" w:rsidRDefault="00601242" w:rsidP="00417A2D">
      <w:pPr>
        <w:jc w:val="both"/>
        <w:rPr>
          <w:rFonts w:asciiTheme="minorHAnsi" w:hAnsiTheme="minorHAnsi" w:cstheme="minorHAnsi"/>
        </w:rPr>
      </w:pPr>
      <w:r w:rsidRPr="00196D7E">
        <w:rPr>
          <w:rFonts w:asciiTheme="minorHAnsi" w:hAnsiTheme="minorHAnsi" w:cstheme="minorHAnsi"/>
        </w:rPr>
        <w:t xml:space="preserve">Gli interventi volti al riutilizzo di patrimoni resi disponibili dai famigliari o da reti associative di famigliari di persone con disabilità grave in loro favore per le finalità di cui al Decreto Ministeriale e di questo Programma sono realizzati indipendentemente dalle priorità sopra declinate (DM, art. 4, c. 4). </w:t>
      </w:r>
    </w:p>
    <w:p w14:paraId="17EBD892" w14:textId="4DE009BE" w:rsidR="00196D7E" w:rsidRPr="00196D7E" w:rsidRDefault="00601242" w:rsidP="00196D7E">
      <w:pPr>
        <w:rPr>
          <w:rFonts w:asciiTheme="minorHAnsi" w:hAnsiTheme="minorHAnsi" w:cstheme="minorHAnsi"/>
        </w:rPr>
      </w:pPr>
      <w:r w:rsidRPr="00196D7E">
        <w:rPr>
          <w:rFonts w:asciiTheme="minorHAnsi" w:hAnsiTheme="minorHAnsi" w:cstheme="minorHAnsi"/>
        </w:rPr>
        <w:t xml:space="preserve">A parità di punteggio verrà data precedenza alla valutazione delle </w:t>
      </w:r>
      <w:r w:rsidRPr="00196D7E">
        <w:rPr>
          <w:rFonts w:asciiTheme="minorHAnsi" w:hAnsiTheme="minorHAnsi" w:cstheme="minorHAnsi"/>
          <w:b/>
        </w:rPr>
        <w:t>priorità specificate nei diversi interventi*</w:t>
      </w:r>
      <w:r w:rsidRPr="00196D7E">
        <w:rPr>
          <w:rFonts w:asciiTheme="minorHAnsi" w:hAnsiTheme="minorHAnsi" w:cstheme="minorHAnsi"/>
        </w:rPr>
        <w:t xml:space="preserve"> e, successivamente, all’ordine di presentazione della domanda.</w:t>
      </w:r>
    </w:p>
    <w:p w14:paraId="60A7BACA" w14:textId="1F929CC6" w:rsidR="0042740D" w:rsidRPr="008B60CB" w:rsidRDefault="007734FC">
      <w:pPr>
        <w:jc w:val="both"/>
        <w:rPr>
          <w:rFonts w:asciiTheme="minorHAnsi" w:hAnsiTheme="minorHAnsi" w:cstheme="minorHAnsi"/>
          <w:b/>
        </w:rPr>
      </w:pPr>
      <w:r w:rsidRPr="008B60CB">
        <w:rPr>
          <w:rFonts w:asciiTheme="minorHAnsi" w:hAnsiTheme="minorHAnsi" w:cstheme="minorHAnsi"/>
          <w:noProof/>
          <w:lang w:eastAsia="it-IT"/>
        </w:rPr>
        <mc:AlternateContent>
          <mc:Choice Requires="wps">
            <w:drawing>
              <wp:anchor distT="0" distB="0" distL="114300" distR="114300" simplePos="0" relativeHeight="251659264" behindDoc="0" locked="0" layoutInCell="1" allowOverlap="1" wp14:anchorId="290A6E5D" wp14:editId="795D2FFD">
                <wp:simplePos x="0" y="0"/>
                <wp:positionH relativeFrom="column">
                  <wp:posOffset>-26670</wp:posOffset>
                </wp:positionH>
                <wp:positionV relativeFrom="paragraph">
                  <wp:posOffset>527050</wp:posOffset>
                </wp:positionV>
                <wp:extent cx="6213475" cy="5064760"/>
                <wp:effectExtent l="0" t="0" r="15875" b="21590"/>
                <wp:wrapTopAndBottom/>
                <wp:docPr id="1" name="Forma1"/>
                <wp:cNvGraphicFramePr/>
                <a:graphic xmlns:a="http://schemas.openxmlformats.org/drawingml/2006/main">
                  <a:graphicData uri="http://schemas.microsoft.com/office/word/2010/wordprocessingShape">
                    <wps:wsp>
                      <wps:cNvSpPr/>
                      <wps:spPr>
                        <a:xfrm>
                          <a:off x="0" y="0"/>
                          <a:ext cx="6213475" cy="5064760"/>
                        </a:xfrm>
                        <a:prstGeom prst="rect">
                          <a:avLst/>
                        </a:prstGeom>
                        <a:noFill/>
                        <a:ln w="9528" cap="flat">
                          <a:solidFill>
                            <a:srgbClr val="000000"/>
                          </a:solidFill>
                          <a:prstDash val="solid"/>
                          <a:miter/>
                        </a:ln>
                      </wps:spPr>
                      <wps:txbx>
                        <w:txbxContent>
                          <w:p w14:paraId="19CFDFA6" w14:textId="77777777" w:rsidR="0042740D" w:rsidRDefault="00601242">
                            <w:pPr>
                              <w:pStyle w:val="Contenutocornice"/>
                              <w:jc w:val="both"/>
                            </w:pPr>
                            <w:r>
                              <w:rPr>
                                <w:rFonts w:ascii="Verdana" w:hAnsi="Verdana" w:cs="Bookman Old Style"/>
                                <w:b/>
                                <w:bCs/>
                                <w:iCs/>
                                <w:color w:val="000000"/>
                                <w:sz w:val="18"/>
                                <w:szCs w:val="18"/>
                              </w:rPr>
                              <w:t>*</w:t>
                            </w:r>
                            <w:r>
                              <w:rPr>
                                <w:rFonts w:ascii="Verdana" w:hAnsi="Verdana" w:cs="Verdana"/>
                                <w:b/>
                                <w:bCs/>
                                <w:i/>
                                <w:iCs/>
                                <w:color w:val="000000"/>
                                <w:sz w:val="18"/>
                                <w:szCs w:val="18"/>
                              </w:rPr>
                              <w:t xml:space="preserve">ACCOMPAGNAMENTO ALL’AUTONOMIA </w:t>
                            </w:r>
                          </w:p>
                          <w:p w14:paraId="56C3A684" w14:textId="77777777" w:rsidR="0042740D" w:rsidRDefault="0042740D">
                            <w:pPr>
                              <w:pStyle w:val="Contenutocornice"/>
                              <w:jc w:val="both"/>
                            </w:pPr>
                          </w:p>
                          <w:p w14:paraId="2AD7ED2C" w14:textId="77777777" w:rsidR="0042740D" w:rsidRDefault="00601242">
                            <w:pPr>
                              <w:pStyle w:val="Contenutocornice"/>
                              <w:ind w:left="680"/>
                              <w:jc w:val="both"/>
                            </w:pPr>
                            <w:r>
                              <w:rPr>
                                <w:rFonts w:ascii="Verdana" w:hAnsi="Verdana"/>
                                <w:i/>
                                <w:iCs/>
                                <w:color w:val="000000"/>
                                <w:sz w:val="18"/>
                                <w:szCs w:val="18"/>
                              </w:rPr>
                              <w:t>- rispetto all’</w:t>
                            </w:r>
                            <w:r>
                              <w:rPr>
                                <w:rFonts w:ascii="Verdana" w:hAnsi="Verdana"/>
                                <w:b/>
                                <w:bCs/>
                                <w:i/>
                                <w:iCs/>
                                <w:color w:val="000000"/>
                                <w:sz w:val="18"/>
                                <w:szCs w:val="18"/>
                              </w:rPr>
                              <w:t>età</w:t>
                            </w:r>
                            <w:r>
                              <w:rPr>
                                <w:rFonts w:ascii="Verdana" w:hAnsi="Verdana"/>
                                <w:i/>
                                <w:iCs/>
                                <w:color w:val="000000"/>
                                <w:sz w:val="18"/>
                                <w:szCs w:val="18"/>
                              </w:rPr>
                              <w:t xml:space="preserve">: </w:t>
                            </w:r>
                          </w:p>
                          <w:p w14:paraId="38B274F2" w14:textId="77777777" w:rsidR="0042740D" w:rsidRDefault="00601242">
                            <w:pPr>
                              <w:pStyle w:val="Contenutocornice"/>
                              <w:ind w:left="1134"/>
                              <w:jc w:val="both"/>
                            </w:pPr>
                            <w:r>
                              <w:rPr>
                                <w:rFonts w:ascii="Verdana" w:hAnsi="Verdana" w:cs="Verdana"/>
                                <w:i/>
                                <w:iCs/>
                                <w:color w:val="000000"/>
                                <w:sz w:val="18"/>
                                <w:szCs w:val="18"/>
                              </w:rPr>
                              <w:t>persone con età compresa nel cluster 26/45 anni: 5</w:t>
                            </w:r>
                          </w:p>
                          <w:p w14:paraId="313D3817" w14:textId="77777777" w:rsidR="0042740D" w:rsidRDefault="00601242">
                            <w:pPr>
                              <w:pStyle w:val="Contenutocornice"/>
                              <w:ind w:left="1134"/>
                              <w:jc w:val="both"/>
                            </w:pPr>
                            <w:r>
                              <w:rPr>
                                <w:rFonts w:ascii="Verdana" w:hAnsi="Verdana" w:cs="Verdana"/>
                                <w:i/>
                                <w:iCs/>
                                <w:color w:val="000000"/>
                                <w:sz w:val="18"/>
                                <w:szCs w:val="18"/>
                              </w:rPr>
                              <w:t>persone con età compresa nel cluster 18/25 e 46/55 anni: 3</w:t>
                            </w:r>
                          </w:p>
                          <w:p w14:paraId="149D8B79" w14:textId="77777777" w:rsidR="0042740D" w:rsidRDefault="00601242">
                            <w:pPr>
                              <w:pStyle w:val="Contenutocornice"/>
                              <w:ind w:left="1134"/>
                              <w:jc w:val="both"/>
                            </w:pPr>
                            <w:r>
                              <w:rPr>
                                <w:rFonts w:ascii="Verdana" w:hAnsi="Verdana" w:cs="Verdana"/>
                                <w:i/>
                                <w:iCs/>
                                <w:color w:val="000000"/>
                                <w:sz w:val="18"/>
                                <w:szCs w:val="18"/>
                              </w:rPr>
                              <w:t>persone oltre i 56 anni: 1</w:t>
                            </w:r>
                          </w:p>
                          <w:p w14:paraId="7AFC4E83" w14:textId="77777777" w:rsidR="0042740D" w:rsidRDefault="0042740D">
                            <w:pPr>
                              <w:pStyle w:val="Contenutocornice"/>
                              <w:ind w:left="1080"/>
                              <w:jc w:val="both"/>
                            </w:pPr>
                          </w:p>
                          <w:p w14:paraId="3C5CE237" w14:textId="77777777" w:rsidR="0042740D" w:rsidRDefault="00601242">
                            <w:pPr>
                              <w:pStyle w:val="Contenutocornice"/>
                              <w:ind w:left="680"/>
                              <w:jc w:val="both"/>
                            </w:pPr>
                            <w:r>
                              <w:rPr>
                                <w:rFonts w:ascii="Verdana" w:hAnsi="Verdana" w:cs="Verdana"/>
                                <w:bCs/>
                                <w:i/>
                                <w:iCs/>
                                <w:color w:val="000000"/>
                                <w:sz w:val="18"/>
                                <w:szCs w:val="18"/>
                              </w:rPr>
                              <w:t xml:space="preserve">- rispetto alla </w:t>
                            </w:r>
                            <w:r>
                              <w:rPr>
                                <w:rFonts w:ascii="Verdana" w:hAnsi="Verdana" w:cs="Verdana"/>
                                <w:b/>
                                <w:bCs/>
                                <w:i/>
                                <w:iCs/>
                                <w:color w:val="000000"/>
                                <w:sz w:val="18"/>
                                <w:szCs w:val="18"/>
                              </w:rPr>
                              <w:t>frequenza di servizi</w:t>
                            </w:r>
                            <w:r>
                              <w:rPr>
                                <w:rFonts w:ascii="Verdana" w:hAnsi="Verdana" w:cs="Verdana"/>
                                <w:bCs/>
                                <w:i/>
                                <w:iCs/>
                                <w:color w:val="000000"/>
                                <w:sz w:val="18"/>
                                <w:szCs w:val="18"/>
                              </w:rPr>
                              <w:t>:</w:t>
                            </w:r>
                          </w:p>
                          <w:p w14:paraId="525F1DBD" w14:textId="77777777" w:rsidR="0042740D" w:rsidRDefault="00601242">
                            <w:pPr>
                              <w:pStyle w:val="Contenutocornice"/>
                              <w:ind w:left="1134"/>
                              <w:jc w:val="both"/>
                            </w:pPr>
                            <w:r>
                              <w:rPr>
                                <w:rFonts w:ascii="Verdana" w:hAnsi="Verdana" w:cs="Verdana"/>
                                <w:bCs/>
                                <w:i/>
                                <w:iCs/>
                                <w:color w:val="000000"/>
                                <w:sz w:val="18"/>
                                <w:szCs w:val="18"/>
                              </w:rPr>
                              <w:t>persone non frequentanti servizi diurni, con valutazione ADL inferiore/uguale a 4 e IADL inferiore/uguale a 7,5: 5</w:t>
                            </w:r>
                          </w:p>
                          <w:p w14:paraId="2604B99F" w14:textId="77777777" w:rsidR="0042740D" w:rsidRDefault="00601242">
                            <w:pPr>
                              <w:pStyle w:val="Contenutocornice"/>
                              <w:ind w:left="1134"/>
                              <w:jc w:val="both"/>
                            </w:pPr>
                            <w:r>
                              <w:rPr>
                                <w:rFonts w:ascii="Verdana" w:hAnsi="Verdana" w:cs="Verdana"/>
                                <w:i/>
                                <w:iCs/>
                                <w:color w:val="000000"/>
                                <w:sz w:val="18"/>
                                <w:szCs w:val="18"/>
                              </w:rPr>
                              <w:t xml:space="preserve">persone non frequentanti servizi </w:t>
                            </w:r>
                            <w:proofErr w:type="gramStart"/>
                            <w:r>
                              <w:rPr>
                                <w:rFonts w:ascii="Verdana" w:hAnsi="Verdana" w:cs="Verdana"/>
                                <w:i/>
                                <w:iCs/>
                                <w:color w:val="000000"/>
                                <w:sz w:val="18"/>
                                <w:szCs w:val="18"/>
                              </w:rPr>
                              <w:t>diurni:  4</w:t>
                            </w:r>
                            <w:proofErr w:type="gramEnd"/>
                          </w:p>
                          <w:p w14:paraId="1E51DA10" w14:textId="77777777" w:rsidR="0042740D" w:rsidRDefault="00601242">
                            <w:pPr>
                              <w:pStyle w:val="Contenutocornice"/>
                              <w:ind w:left="1134"/>
                              <w:jc w:val="both"/>
                            </w:pPr>
                            <w:r>
                              <w:rPr>
                                <w:rFonts w:ascii="Verdana" w:hAnsi="Verdana" w:cs="Verdana"/>
                                <w:i/>
                                <w:iCs/>
                                <w:color w:val="000000"/>
                                <w:sz w:val="18"/>
                                <w:szCs w:val="18"/>
                              </w:rPr>
                              <w:t>persone frequentanti servizi diurni sociali, con priorità per gli utenti dei Servizi di Formazione all’Autonomia (SFA), dei Centri Socio Educativi (CSE) con valutazione ADL inferiore/uguale a 4 e IADL inferiore/uguale a 7,</w:t>
                            </w:r>
                            <w:proofErr w:type="gramStart"/>
                            <w:r>
                              <w:rPr>
                                <w:rFonts w:ascii="Verdana" w:hAnsi="Verdana" w:cs="Verdana"/>
                                <w:i/>
                                <w:iCs/>
                                <w:color w:val="000000"/>
                                <w:sz w:val="18"/>
                                <w:szCs w:val="18"/>
                              </w:rPr>
                              <w:t>5:  4</w:t>
                            </w:r>
                            <w:proofErr w:type="gramEnd"/>
                          </w:p>
                          <w:p w14:paraId="45274E5C" w14:textId="77777777" w:rsidR="0042740D" w:rsidRDefault="00601242">
                            <w:pPr>
                              <w:pStyle w:val="Contenutocornice"/>
                              <w:ind w:left="1134"/>
                              <w:jc w:val="both"/>
                            </w:pPr>
                            <w:r>
                              <w:rPr>
                                <w:rFonts w:ascii="Verdana" w:hAnsi="Verdana" w:cs="Verdana"/>
                                <w:i/>
                                <w:iCs/>
                                <w:color w:val="000000"/>
                                <w:sz w:val="18"/>
                                <w:szCs w:val="18"/>
                              </w:rPr>
                              <w:t>persone frequentanti servizi diurni sociali: 3</w:t>
                            </w:r>
                          </w:p>
                          <w:p w14:paraId="0FF60241" w14:textId="77777777" w:rsidR="0042740D" w:rsidRDefault="00601242">
                            <w:pPr>
                              <w:pStyle w:val="Contenutocornice"/>
                              <w:ind w:left="1134"/>
                              <w:jc w:val="both"/>
                            </w:pPr>
                            <w:r>
                              <w:rPr>
                                <w:rFonts w:ascii="Verdana" w:hAnsi="Verdana" w:cs="Verdana"/>
                                <w:i/>
                                <w:iCs/>
                                <w:color w:val="000000"/>
                                <w:sz w:val="18"/>
                                <w:szCs w:val="18"/>
                              </w:rPr>
                              <w:t xml:space="preserve">persone frequentanti i servizi diurni sociosanitari Centri Diurni per Disabili (CDD), in classe Sidi </w:t>
                            </w:r>
                            <w:proofErr w:type="gramStart"/>
                            <w:r>
                              <w:rPr>
                                <w:rFonts w:ascii="Verdana" w:hAnsi="Verdana" w:cs="Verdana"/>
                                <w:i/>
                                <w:iCs/>
                                <w:color w:val="000000"/>
                                <w:sz w:val="18"/>
                                <w:szCs w:val="18"/>
                              </w:rPr>
                              <w:t>5:  4</w:t>
                            </w:r>
                            <w:proofErr w:type="gramEnd"/>
                          </w:p>
                          <w:p w14:paraId="6BC1417D" w14:textId="77777777" w:rsidR="0042740D" w:rsidRDefault="00601242">
                            <w:pPr>
                              <w:pStyle w:val="Contenutocornice"/>
                              <w:ind w:left="1134"/>
                              <w:jc w:val="both"/>
                            </w:pPr>
                            <w:r>
                              <w:rPr>
                                <w:rFonts w:ascii="Verdana" w:hAnsi="Verdana" w:cs="Verdana"/>
                                <w:i/>
                                <w:iCs/>
                                <w:color w:val="000000"/>
                                <w:sz w:val="18"/>
                                <w:szCs w:val="18"/>
                              </w:rPr>
                              <w:t xml:space="preserve">persone frequentanti i servizi diurni sociosanitari Centri Diurni per Disabili (CDD): 3 </w:t>
                            </w:r>
                          </w:p>
                          <w:p w14:paraId="6FFA5C5B" w14:textId="77777777" w:rsidR="0042740D" w:rsidRDefault="0042740D">
                            <w:pPr>
                              <w:pStyle w:val="Contenutocornice"/>
                              <w:ind w:left="1068" w:hanging="360"/>
                              <w:jc w:val="both"/>
                            </w:pPr>
                          </w:p>
                          <w:p w14:paraId="72B60A50" w14:textId="77777777" w:rsidR="0042740D" w:rsidRDefault="0042740D">
                            <w:pPr>
                              <w:pStyle w:val="Contenutocornice"/>
                              <w:ind w:left="1068" w:hanging="360"/>
                              <w:jc w:val="both"/>
                            </w:pPr>
                          </w:p>
                          <w:p w14:paraId="4CB6979F" w14:textId="77777777" w:rsidR="0042740D" w:rsidRDefault="00601242">
                            <w:pPr>
                              <w:pStyle w:val="Contenutocornice"/>
                              <w:jc w:val="both"/>
                            </w:pPr>
                            <w:r>
                              <w:rPr>
                                <w:rFonts w:ascii="Verdana" w:hAnsi="Verdana" w:cs="Bookman Old Style"/>
                                <w:b/>
                                <w:bCs/>
                                <w:i/>
                                <w:iCs/>
                                <w:color w:val="000000"/>
                                <w:sz w:val="18"/>
                                <w:szCs w:val="18"/>
                              </w:rPr>
                              <w:t xml:space="preserve">* </w:t>
                            </w:r>
                            <w:r>
                              <w:rPr>
                                <w:rFonts w:ascii="Verdana" w:hAnsi="Verdana" w:cs="Verdana"/>
                                <w:b/>
                                <w:bCs/>
                                <w:i/>
                                <w:iCs/>
                                <w:color w:val="000000"/>
                                <w:sz w:val="18"/>
                                <w:szCs w:val="18"/>
                              </w:rPr>
                              <w:t>SUPPORTO ALLA RESIDENZIALITÀ</w:t>
                            </w:r>
                          </w:p>
                          <w:p w14:paraId="13E392A5" w14:textId="77777777" w:rsidR="0042740D" w:rsidRDefault="0042740D">
                            <w:pPr>
                              <w:pStyle w:val="Contenutocornice"/>
                              <w:jc w:val="both"/>
                            </w:pPr>
                          </w:p>
                          <w:p w14:paraId="1C7D7C4A" w14:textId="77777777" w:rsidR="0042740D" w:rsidRDefault="00601242">
                            <w:pPr>
                              <w:pStyle w:val="Contenutocornice"/>
                              <w:ind w:left="680"/>
                              <w:jc w:val="both"/>
                            </w:pPr>
                            <w:r>
                              <w:rPr>
                                <w:rFonts w:ascii="Verdana" w:hAnsi="Verdana" w:cs="Verdana"/>
                                <w:bCs/>
                                <w:i/>
                                <w:iCs/>
                                <w:color w:val="000000"/>
                                <w:sz w:val="18"/>
                                <w:szCs w:val="18"/>
                              </w:rPr>
                              <w:t xml:space="preserve">- rispetto alla </w:t>
                            </w:r>
                            <w:r>
                              <w:rPr>
                                <w:rFonts w:ascii="Verdana" w:hAnsi="Verdana" w:cs="Verdana"/>
                                <w:b/>
                                <w:bCs/>
                                <w:i/>
                                <w:iCs/>
                                <w:color w:val="000000"/>
                                <w:sz w:val="18"/>
                                <w:szCs w:val="18"/>
                              </w:rPr>
                              <w:t>Condizione</w:t>
                            </w:r>
                            <w:r>
                              <w:rPr>
                                <w:rFonts w:ascii="Verdana" w:hAnsi="Verdana" w:cs="Verdana"/>
                                <w:bCs/>
                                <w:i/>
                                <w:iCs/>
                                <w:color w:val="000000"/>
                                <w:sz w:val="18"/>
                                <w:szCs w:val="18"/>
                              </w:rPr>
                              <w:t>:</w:t>
                            </w:r>
                          </w:p>
                          <w:p w14:paraId="1515ED24" w14:textId="77777777" w:rsidR="0042740D" w:rsidRDefault="00601242">
                            <w:pPr>
                              <w:pStyle w:val="Contenutocornice"/>
                              <w:ind w:left="1134"/>
                              <w:jc w:val="both"/>
                            </w:pPr>
                            <w:r>
                              <w:rPr>
                                <w:rFonts w:ascii="Verdana" w:hAnsi="Verdana" w:cs="Verdana"/>
                                <w:i/>
                                <w:iCs/>
                                <w:color w:val="000000"/>
                                <w:sz w:val="18"/>
                                <w:szCs w:val="18"/>
                              </w:rPr>
                              <w:t>già accolte, alla data di approvazione del Programma regionale, nelle</w:t>
                            </w:r>
                            <w:r>
                              <w:rPr>
                                <w:rFonts w:ascii="Verdana" w:hAnsi="Verdana" w:cs="Verdana"/>
                                <w:bCs/>
                                <w:i/>
                                <w:iCs/>
                                <w:color w:val="000000"/>
                                <w:sz w:val="18"/>
                                <w:szCs w:val="18"/>
                              </w:rPr>
                              <w:t xml:space="preserve"> </w:t>
                            </w:r>
                            <w:r>
                              <w:rPr>
                                <w:rFonts w:ascii="Verdana" w:hAnsi="Verdana" w:cs="Verdana"/>
                                <w:i/>
                                <w:iCs/>
                                <w:color w:val="000000"/>
                                <w:sz w:val="18"/>
                                <w:szCs w:val="18"/>
                              </w:rPr>
                              <w:t>residenzialità oggetto del presente Programma, senza alcun limite di età</w:t>
                            </w:r>
                            <w:r>
                              <w:rPr>
                                <w:rFonts w:ascii="Verdana" w:hAnsi="Verdana" w:cs="Verdana"/>
                                <w:bCs/>
                                <w:i/>
                                <w:iCs/>
                                <w:color w:val="000000"/>
                                <w:sz w:val="18"/>
                                <w:szCs w:val="18"/>
                              </w:rPr>
                              <w:t xml:space="preserve">: punteggio 5 </w:t>
                            </w:r>
                          </w:p>
                          <w:p w14:paraId="053731C8" w14:textId="77777777" w:rsidR="0042740D" w:rsidRDefault="00601242">
                            <w:pPr>
                              <w:pStyle w:val="Contenutocornice"/>
                              <w:ind w:left="1134"/>
                            </w:pPr>
                            <w:r>
                              <w:rPr>
                                <w:rFonts w:ascii="Verdana" w:hAnsi="Verdana" w:cs="Verdana"/>
                                <w:i/>
                                <w:iCs/>
                                <w:color w:val="000000"/>
                                <w:sz w:val="18"/>
                                <w:szCs w:val="18"/>
                              </w:rPr>
                              <w:t>persone per cui si prevede il nuovo accesso alle residenzialità con le seguenti priorità:</w:t>
                            </w:r>
                          </w:p>
                          <w:p w14:paraId="317D85DF" w14:textId="77777777" w:rsidR="0042740D" w:rsidRDefault="00601242">
                            <w:pPr>
                              <w:pStyle w:val="Contenutocornice"/>
                              <w:ind w:left="1134"/>
                            </w:pPr>
                            <w:r>
                              <w:rPr>
                                <w:rFonts w:ascii="Verdana" w:hAnsi="Verdana" w:cs="Verdana"/>
                                <w:i/>
                                <w:iCs/>
                                <w:color w:val="000000"/>
                                <w:sz w:val="18"/>
                                <w:szCs w:val="18"/>
                              </w:rPr>
                              <w:t xml:space="preserve">indipendentemente dall’età, se per la persona disabile la famiglia ha avviato un percorso di messa a disposizione del proprio patrimonio immobiliare: </w:t>
                            </w:r>
                            <w:r>
                              <w:rPr>
                                <w:rFonts w:ascii="Verdana" w:hAnsi="Verdana" w:cs="Verdana"/>
                                <w:bCs/>
                                <w:i/>
                                <w:iCs/>
                                <w:color w:val="000000"/>
                                <w:sz w:val="18"/>
                                <w:szCs w:val="18"/>
                              </w:rPr>
                              <w:t>punteggio 5</w:t>
                            </w:r>
                          </w:p>
                          <w:p w14:paraId="3785890A" w14:textId="77777777" w:rsidR="0042740D" w:rsidRDefault="00601242">
                            <w:pPr>
                              <w:pStyle w:val="Contenutocornice"/>
                              <w:ind w:left="1134"/>
                            </w:pPr>
                            <w:r>
                              <w:rPr>
                                <w:rFonts w:ascii="Verdana" w:hAnsi="Verdana" w:cs="Verdana"/>
                                <w:i/>
                                <w:iCs/>
                                <w:color w:val="000000"/>
                                <w:sz w:val="18"/>
                                <w:szCs w:val="18"/>
                              </w:rPr>
                              <w:t xml:space="preserve">in cluster d’età 45-64 anni: </w:t>
                            </w:r>
                            <w:r>
                              <w:rPr>
                                <w:rFonts w:ascii="Verdana" w:hAnsi="Verdana" w:cs="Verdana"/>
                                <w:bCs/>
                                <w:i/>
                                <w:iCs/>
                                <w:color w:val="000000"/>
                                <w:sz w:val="18"/>
                                <w:szCs w:val="18"/>
                              </w:rPr>
                              <w:t>punteggio 3</w:t>
                            </w:r>
                          </w:p>
                          <w:p w14:paraId="18E713FC" w14:textId="77777777" w:rsidR="0042740D" w:rsidRDefault="0042740D">
                            <w:pPr>
                              <w:pStyle w:val="Contenutocornice"/>
                              <w:ind w:left="1080"/>
                              <w:jc w:val="both"/>
                            </w:pPr>
                          </w:p>
                          <w:p w14:paraId="73F66BBB" w14:textId="77777777" w:rsidR="0042740D" w:rsidRDefault="00601242">
                            <w:pPr>
                              <w:pStyle w:val="Contenutocornice"/>
                              <w:ind w:left="680"/>
                              <w:jc w:val="both"/>
                            </w:pPr>
                            <w:r>
                              <w:rPr>
                                <w:rFonts w:ascii="Verdana" w:hAnsi="Verdana" w:cs="Verdana"/>
                                <w:bCs/>
                                <w:i/>
                                <w:iCs/>
                                <w:color w:val="000000"/>
                                <w:sz w:val="18"/>
                                <w:szCs w:val="18"/>
                              </w:rPr>
                              <w:t xml:space="preserve">- rispetto alla </w:t>
                            </w:r>
                            <w:r>
                              <w:rPr>
                                <w:rFonts w:ascii="Verdana" w:hAnsi="Verdana" w:cs="Verdana"/>
                                <w:b/>
                                <w:bCs/>
                                <w:i/>
                                <w:iCs/>
                                <w:color w:val="000000"/>
                                <w:sz w:val="18"/>
                                <w:szCs w:val="18"/>
                              </w:rPr>
                              <w:t>Fragilità</w:t>
                            </w:r>
                            <w:r>
                              <w:rPr>
                                <w:rFonts w:ascii="Verdana" w:hAnsi="Verdana" w:cs="Verdana"/>
                                <w:bCs/>
                                <w:i/>
                                <w:iCs/>
                                <w:color w:val="000000"/>
                                <w:sz w:val="18"/>
                                <w:szCs w:val="18"/>
                              </w:rPr>
                              <w:t>:</w:t>
                            </w:r>
                          </w:p>
                          <w:p w14:paraId="4F8FE62F" w14:textId="77777777" w:rsidR="0042740D" w:rsidRDefault="00601242">
                            <w:pPr>
                              <w:pStyle w:val="Contenutocornice"/>
                              <w:tabs>
                                <w:tab w:val="left" w:pos="993"/>
                              </w:tabs>
                              <w:ind w:left="1440" w:hanging="360"/>
                            </w:pPr>
                            <w:r>
                              <w:rPr>
                                <w:rFonts w:ascii="Verdana" w:hAnsi="Verdana" w:cs="Verdana"/>
                                <w:i/>
                                <w:iCs/>
                                <w:color w:val="000000"/>
                                <w:sz w:val="18"/>
                                <w:szCs w:val="18"/>
                              </w:rPr>
                              <w:t xml:space="preserve">Persone con valutazione ADL inferiore/uguale a 4, IADL inferiore/uguale a 7,5: </w:t>
                            </w:r>
                            <w:r>
                              <w:rPr>
                                <w:rFonts w:ascii="Verdana" w:hAnsi="Verdana" w:cs="Verdana"/>
                                <w:bCs/>
                                <w:i/>
                                <w:iCs/>
                                <w:color w:val="000000"/>
                                <w:sz w:val="18"/>
                                <w:szCs w:val="18"/>
                              </w:rPr>
                              <w:t>punteggio 5</w:t>
                            </w:r>
                          </w:p>
                          <w:p w14:paraId="5E7E7FA6" w14:textId="77777777" w:rsidR="0042740D" w:rsidRDefault="00601242">
                            <w:pPr>
                              <w:pStyle w:val="Contenutocornice"/>
                              <w:tabs>
                                <w:tab w:val="left" w:pos="993"/>
                              </w:tabs>
                              <w:ind w:left="1440" w:hanging="360"/>
                            </w:pPr>
                            <w:r>
                              <w:rPr>
                                <w:rFonts w:ascii="Verdana" w:hAnsi="Verdana" w:cs="Verdana"/>
                                <w:i/>
                                <w:iCs/>
                                <w:color w:val="000000"/>
                                <w:sz w:val="18"/>
                                <w:szCs w:val="18"/>
                              </w:rPr>
                              <w:t xml:space="preserve">Persone frequentanti CDD o provenienti da RSD/CSS, in classe Sidi 5: </w:t>
                            </w:r>
                            <w:r>
                              <w:rPr>
                                <w:rFonts w:ascii="Verdana" w:hAnsi="Verdana" w:cs="Verdana"/>
                                <w:bCs/>
                                <w:i/>
                                <w:iCs/>
                                <w:color w:val="000000"/>
                                <w:sz w:val="18"/>
                                <w:szCs w:val="18"/>
                              </w:rPr>
                              <w:t>punteggio 5</w:t>
                            </w:r>
                          </w:p>
                          <w:p w14:paraId="35F3F6B2" w14:textId="77777777" w:rsidR="0042740D" w:rsidRDefault="00601242">
                            <w:pPr>
                              <w:pStyle w:val="Contenutocornice"/>
                              <w:tabs>
                                <w:tab w:val="left" w:pos="993"/>
                              </w:tabs>
                              <w:ind w:left="1440" w:hanging="360"/>
                              <w:jc w:val="both"/>
                            </w:pPr>
                            <w:r>
                              <w:rPr>
                                <w:rFonts w:ascii="Verdana" w:hAnsi="Verdana" w:cs="Verdana"/>
                                <w:i/>
                                <w:iCs/>
                                <w:color w:val="000000"/>
                                <w:sz w:val="18"/>
                                <w:szCs w:val="18"/>
                              </w:rPr>
                              <w:t xml:space="preserve">Persone frequentanti CDD o provenienti da RSD/CSS: </w:t>
                            </w:r>
                            <w:r>
                              <w:rPr>
                                <w:rFonts w:ascii="Verdana" w:hAnsi="Verdana" w:cs="Verdana"/>
                                <w:bCs/>
                                <w:i/>
                                <w:iCs/>
                                <w:color w:val="000000"/>
                                <w:sz w:val="18"/>
                                <w:szCs w:val="18"/>
                              </w:rPr>
                              <w:t>punteggio 4</w:t>
                            </w:r>
                          </w:p>
                          <w:p w14:paraId="6B4BDA03" w14:textId="77777777" w:rsidR="0042740D" w:rsidRDefault="0042740D">
                            <w:pPr>
                              <w:pStyle w:val="Contenutocornice"/>
                              <w:tabs>
                                <w:tab w:val="left" w:pos="993"/>
                              </w:tabs>
                              <w:ind w:left="1440" w:hanging="360"/>
                              <w:jc w:val="both"/>
                              <w:rPr>
                                <w:rFonts w:ascii="Verdana" w:hAnsi="Verdana" w:cs="Verdana"/>
                                <w:bCs/>
                                <w:i/>
                                <w:iCs/>
                                <w:color w:val="000000"/>
                                <w:sz w:val="18"/>
                                <w:szCs w:val="18"/>
                              </w:rPr>
                            </w:pPr>
                          </w:p>
                        </w:txbxContent>
                      </wps:txbx>
                      <wps:bodyPr vert="horz" wrap="square" lIns="0" tIns="0" rIns="0" bIns="0" anchor="t" anchorCtr="0" compatLnSpc="0">
                        <a:noAutofit/>
                      </wps:bodyPr>
                    </wps:wsp>
                  </a:graphicData>
                </a:graphic>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290A6E5D" id="Forma1" o:spid="_x0000_s1026" style="position:absolute;left:0;text-align:left;margin-left:-2.1pt;margin-top:41.5pt;width:489.25pt;height:398.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" filled="f" strokeweight=".26467mm">
                <v:textbox inset="0,0,0,0">
                  <w:txbxContent>
                    <w:p w14:paraId="19CFDFA6" w14:textId="77777777" w:rsidR="0042740D" w:rsidRDefault="00601242">
                      <w:pPr>
                        <w:pStyle w:val="Contenutocornice"/>
                        <w:jc w:val="both"/>
                      </w:pPr>
                      <w:r>
                        <w:rPr>
                          <w:rFonts w:ascii="Verdana" w:hAnsi="Verdana" w:cs="Bookman Old Style"/>
                          <w:b/>
                          <w:bCs/>
                          <w:iCs/>
                          <w:color w:val="000000"/>
                          <w:sz w:val="18"/>
                          <w:szCs w:val="18"/>
                        </w:rPr>
                        <w:t>*</w:t>
                      </w:r>
                      <w:r>
                        <w:rPr>
                          <w:rFonts w:ascii="Verdana" w:hAnsi="Verdana" w:cs="Verdana"/>
                          <w:b/>
                          <w:bCs/>
                          <w:i/>
                          <w:iCs/>
                          <w:color w:val="000000"/>
                          <w:sz w:val="18"/>
                          <w:szCs w:val="18"/>
                        </w:rPr>
                        <w:t xml:space="preserve">ACCOMPAGNAMENTO ALL’AUTONOMIA </w:t>
                      </w:r>
                    </w:p>
                    <w:p w14:paraId="56C3A684" w14:textId="77777777" w:rsidR="0042740D" w:rsidRDefault="0042740D">
                      <w:pPr>
                        <w:pStyle w:val="Contenutocornice"/>
                        <w:jc w:val="both"/>
                      </w:pPr>
                    </w:p>
                    <w:p w14:paraId="2AD7ED2C" w14:textId="77777777" w:rsidR="0042740D" w:rsidRDefault="00601242">
                      <w:pPr>
                        <w:pStyle w:val="Contenutocornice"/>
                        <w:ind w:left="680"/>
                        <w:jc w:val="both"/>
                      </w:pPr>
                      <w:r>
                        <w:rPr>
                          <w:rFonts w:ascii="Verdana" w:hAnsi="Verdana"/>
                          <w:i/>
                          <w:iCs/>
                          <w:color w:val="000000"/>
                          <w:sz w:val="18"/>
                          <w:szCs w:val="18"/>
                        </w:rPr>
                        <w:t>- rispetto all’</w:t>
                      </w:r>
                      <w:r>
                        <w:rPr>
                          <w:rFonts w:ascii="Verdana" w:hAnsi="Verdana"/>
                          <w:b/>
                          <w:bCs/>
                          <w:i/>
                          <w:iCs/>
                          <w:color w:val="000000"/>
                          <w:sz w:val="18"/>
                          <w:szCs w:val="18"/>
                        </w:rPr>
                        <w:t>età</w:t>
                      </w:r>
                      <w:r>
                        <w:rPr>
                          <w:rFonts w:ascii="Verdana" w:hAnsi="Verdana"/>
                          <w:i/>
                          <w:iCs/>
                          <w:color w:val="000000"/>
                          <w:sz w:val="18"/>
                          <w:szCs w:val="18"/>
                        </w:rPr>
                        <w:t xml:space="preserve">: </w:t>
                      </w:r>
                    </w:p>
                    <w:p w14:paraId="38B274F2" w14:textId="77777777" w:rsidR="0042740D" w:rsidRDefault="00601242">
                      <w:pPr>
                        <w:pStyle w:val="Contenutocornice"/>
                        <w:ind w:left="1134"/>
                        <w:jc w:val="both"/>
                      </w:pPr>
                      <w:r>
                        <w:rPr>
                          <w:rFonts w:ascii="Verdana" w:hAnsi="Verdana" w:cs="Verdana"/>
                          <w:i/>
                          <w:iCs/>
                          <w:color w:val="000000"/>
                          <w:sz w:val="18"/>
                          <w:szCs w:val="18"/>
                        </w:rPr>
                        <w:t>persone con età compresa nel cluster 26/45 anni: 5</w:t>
                      </w:r>
                    </w:p>
                    <w:p w14:paraId="313D3817" w14:textId="77777777" w:rsidR="0042740D" w:rsidRDefault="00601242">
                      <w:pPr>
                        <w:pStyle w:val="Contenutocornice"/>
                        <w:ind w:left="1134"/>
                        <w:jc w:val="both"/>
                      </w:pPr>
                      <w:r>
                        <w:rPr>
                          <w:rFonts w:ascii="Verdana" w:hAnsi="Verdana" w:cs="Verdana"/>
                          <w:i/>
                          <w:iCs/>
                          <w:color w:val="000000"/>
                          <w:sz w:val="18"/>
                          <w:szCs w:val="18"/>
                        </w:rPr>
                        <w:t>persone con età compresa nel cluster 18/25 e 46/55 anni: 3</w:t>
                      </w:r>
                    </w:p>
                    <w:p w14:paraId="149D8B79" w14:textId="77777777" w:rsidR="0042740D" w:rsidRDefault="00601242">
                      <w:pPr>
                        <w:pStyle w:val="Contenutocornice"/>
                        <w:ind w:left="1134"/>
                        <w:jc w:val="both"/>
                      </w:pPr>
                      <w:r>
                        <w:rPr>
                          <w:rFonts w:ascii="Verdana" w:hAnsi="Verdana" w:cs="Verdana"/>
                          <w:i/>
                          <w:iCs/>
                          <w:color w:val="000000"/>
                          <w:sz w:val="18"/>
                          <w:szCs w:val="18"/>
                        </w:rPr>
                        <w:t>persone oltre i 56 anni: 1</w:t>
                      </w:r>
                    </w:p>
                    <w:p w14:paraId="7AFC4E83" w14:textId="77777777" w:rsidR="0042740D" w:rsidRDefault="0042740D">
                      <w:pPr>
                        <w:pStyle w:val="Contenutocornice"/>
                        <w:ind w:left="1080"/>
                        <w:jc w:val="both"/>
                      </w:pPr>
                    </w:p>
                    <w:p w14:paraId="3C5CE237" w14:textId="77777777" w:rsidR="0042740D" w:rsidRDefault="00601242">
                      <w:pPr>
                        <w:pStyle w:val="Contenutocornice"/>
                        <w:ind w:left="680"/>
                        <w:jc w:val="both"/>
                      </w:pPr>
                      <w:r>
                        <w:rPr>
                          <w:rFonts w:ascii="Verdana" w:hAnsi="Verdana" w:cs="Verdana"/>
                          <w:bCs/>
                          <w:i/>
                          <w:iCs/>
                          <w:color w:val="000000"/>
                          <w:sz w:val="18"/>
                          <w:szCs w:val="18"/>
                        </w:rPr>
                        <w:t xml:space="preserve">- rispetto alla </w:t>
                      </w:r>
                      <w:r>
                        <w:rPr>
                          <w:rFonts w:ascii="Verdana" w:hAnsi="Verdana" w:cs="Verdana"/>
                          <w:b/>
                          <w:bCs/>
                          <w:i/>
                          <w:iCs/>
                          <w:color w:val="000000"/>
                          <w:sz w:val="18"/>
                          <w:szCs w:val="18"/>
                        </w:rPr>
                        <w:t>frequenza di servizi</w:t>
                      </w:r>
                      <w:r>
                        <w:rPr>
                          <w:rFonts w:ascii="Verdana" w:hAnsi="Verdana" w:cs="Verdana"/>
                          <w:bCs/>
                          <w:i/>
                          <w:iCs/>
                          <w:color w:val="000000"/>
                          <w:sz w:val="18"/>
                          <w:szCs w:val="18"/>
                        </w:rPr>
                        <w:t>:</w:t>
                      </w:r>
                    </w:p>
                    <w:p w14:paraId="525F1DBD" w14:textId="77777777" w:rsidR="0042740D" w:rsidRDefault="00601242">
                      <w:pPr>
                        <w:pStyle w:val="Contenutocornice"/>
                        <w:ind w:left="1134"/>
                        <w:jc w:val="both"/>
                      </w:pPr>
                      <w:r>
                        <w:rPr>
                          <w:rFonts w:ascii="Verdana" w:hAnsi="Verdana" w:cs="Verdana"/>
                          <w:bCs/>
                          <w:i/>
                          <w:iCs/>
                          <w:color w:val="000000"/>
                          <w:sz w:val="18"/>
                          <w:szCs w:val="18"/>
                        </w:rPr>
                        <w:t>persone non frequentanti servizi diurni, con valutazione ADL inferiore/uguale a 4 e IADL inferiore/uguale a 7,5: 5</w:t>
                      </w:r>
                    </w:p>
                    <w:p w14:paraId="2604B99F" w14:textId="77777777" w:rsidR="0042740D" w:rsidRDefault="00601242">
                      <w:pPr>
                        <w:pStyle w:val="Contenutocornice"/>
                        <w:ind w:left="1134"/>
                        <w:jc w:val="both"/>
                      </w:pPr>
                      <w:r>
                        <w:rPr>
                          <w:rFonts w:ascii="Verdana" w:hAnsi="Verdana" w:cs="Verdana"/>
                          <w:i/>
                          <w:iCs/>
                          <w:color w:val="000000"/>
                          <w:sz w:val="18"/>
                          <w:szCs w:val="18"/>
                        </w:rPr>
                        <w:t>persone non frequentanti servizi diurni:  4</w:t>
                      </w:r>
                    </w:p>
                    <w:p w14:paraId="1E51DA10" w14:textId="77777777" w:rsidR="0042740D" w:rsidRDefault="00601242">
                      <w:pPr>
                        <w:pStyle w:val="Contenutocornice"/>
                        <w:ind w:left="1134"/>
                        <w:jc w:val="both"/>
                      </w:pPr>
                      <w:r>
                        <w:rPr>
                          <w:rFonts w:ascii="Verdana" w:hAnsi="Verdana" w:cs="Verdana"/>
                          <w:i/>
                          <w:iCs/>
                          <w:color w:val="000000"/>
                          <w:sz w:val="18"/>
                          <w:szCs w:val="18"/>
                        </w:rPr>
                        <w:t>persone frequentanti servizi diurni sociali, con priorità per gli utenti dei Servizi di Formazione all’Autonomia (SFA), dei Centri Socio Educativi (CSE) con valutazione ADL inferiore/uguale a 4 e IADL inferiore/uguale a 7,5:  4</w:t>
                      </w:r>
                    </w:p>
                    <w:p w14:paraId="45274E5C" w14:textId="77777777" w:rsidR="0042740D" w:rsidRDefault="00601242">
                      <w:pPr>
                        <w:pStyle w:val="Contenutocornice"/>
                        <w:ind w:left="1134"/>
                        <w:jc w:val="both"/>
                      </w:pPr>
                      <w:r>
                        <w:rPr>
                          <w:rFonts w:ascii="Verdana" w:hAnsi="Verdana" w:cs="Verdana"/>
                          <w:i/>
                          <w:iCs/>
                          <w:color w:val="000000"/>
                          <w:sz w:val="18"/>
                          <w:szCs w:val="18"/>
                        </w:rPr>
                        <w:t>persone frequentanti servizi diurni sociali: 3</w:t>
                      </w:r>
                    </w:p>
                    <w:p w14:paraId="0FF60241" w14:textId="77777777" w:rsidR="0042740D" w:rsidRDefault="00601242">
                      <w:pPr>
                        <w:pStyle w:val="Contenutocornice"/>
                        <w:ind w:left="1134"/>
                        <w:jc w:val="both"/>
                      </w:pPr>
                      <w:r>
                        <w:rPr>
                          <w:rFonts w:ascii="Verdana" w:hAnsi="Verdana" w:cs="Verdana"/>
                          <w:i/>
                          <w:iCs/>
                          <w:color w:val="000000"/>
                          <w:sz w:val="18"/>
                          <w:szCs w:val="18"/>
                        </w:rPr>
                        <w:t>persone frequentanti i servizi diurni sociosanitari Centri Diurni per Disabili (CDD), in classe Sidi 5:  4</w:t>
                      </w:r>
                    </w:p>
                    <w:p w14:paraId="6BC1417D" w14:textId="77777777" w:rsidR="0042740D" w:rsidRDefault="00601242">
                      <w:pPr>
                        <w:pStyle w:val="Contenutocornice"/>
                        <w:ind w:left="1134"/>
                        <w:jc w:val="both"/>
                      </w:pPr>
                      <w:r>
                        <w:rPr>
                          <w:rFonts w:ascii="Verdana" w:hAnsi="Verdana" w:cs="Verdana"/>
                          <w:i/>
                          <w:iCs/>
                          <w:color w:val="000000"/>
                          <w:sz w:val="18"/>
                          <w:szCs w:val="18"/>
                        </w:rPr>
                        <w:t xml:space="preserve">persone frequentanti i servizi diurni sociosanitari Centri Diurni per Disabili (CDD): 3 </w:t>
                      </w:r>
                    </w:p>
                    <w:p w14:paraId="6FFA5C5B" w14:textId="77777777" w:rsidR="0042740D" w:rsidRDefault="0042740D">
                      <w:pPr>
                        <w:pStyle w:val="Contenutocornice"/>
                        <w:ind w:left="1068" w:hanging="360"/>
                        <w:jc w:val="both"/>
                      </w:pPr>
                    </w:p>
                    <w:p w14:paraId="72B60A50" w14:textId="77777777" w:rsidR="0042740D" w:rsidRDefault="0042740D">
                      <w:pPr>
                        <w:pStyle w:val="Contenutocornice"/>
                        <w:ind w:left="1068" w:hanging="360"/>
                        <w:jc w:val="both"/>
                      </w:pPr>
                    </w:p>
                    <w:p w14:paraId="4CB6979F" w14:textId="77777777" w:rsidR="0042740D" w:rsidRDefault="00601242">
                      <w:pPr>
                        <w:pStyle w:val="Contenutocornice"/>
                        <w:jc w:val="both"/>
                      </w:pPr>
                      <w:r>
                        <w:rPr>
                          <w:rFonts w:ascii="Verdana" w:hAnsi="Verdana" w:cs="Bookman Old Style"/>
                          <w:b/>
                          <w:bCs/>
                          <w:i/>
                          <w:iCs/>
                          <w:color w:val="000000"/>
                          <w:sz w:val="18"/>
                          <w:szCs w:val="18"/>
                        </w:rPr>
                        <w:t xml:space="preserve">* </w:t>
                      </w:r>
                      <w:r>
                        <w:rPr>
                          <w:rFonts w:ascii="Verdana" w:hAnsi="Verdana" w:cs="Verdana"/>
                          <w:b/>
                          <w:bCs/>
                          <w:i/>
                          <w:iCs/>
                          <w:color w:val="000000"/>
                          <w:sz w:val="18"/>
                          <w:szCs w:val="18"/>
                        </w:rPr>
                        <w:t>SUPPORTO ALLA RESIDENZIALITÀ</w:t>
                      </w:r>
                    </w:p>
                    <w:p w14:paraId="13E392A5" w14:textId="77777777" w:rsidR="0042740D" w:rsidRDefault="0042740D">
                      <w:pPr>
                        <w:pStyle w:val="Contenutocornice"/>
                        <w:jc w:val="both"/>
                      </w:pPr>
                    </w:p>
                    <w:p w14:paraId="1C7D7C4A" w14:textId="77777777" w:rsidR="0042740D" w:rsidRDefault="00601242">
                      <w:pPr>
                        <w:pStyle w:val="Contenutocornice"/>
                        <w:ind w:left="680"/>
                        <w:jc w:val="both"/>
                      </w:pPr>
                      <w:r>
                        <w:rPr>
                          <w:rFonts w:ascii="Verdana" w:hAnsi="Verdana" w:cs="Verdana"/>
                          <w:bCs/>
                          <w:i/>
                          <w:iCs/>
                          <w:color w:val="000000"/>
                          <w:sz w:val="18"/>
                          <w:szCs w:val="18"/>
                        </w:rPr>
                        <w:t xml:space="preserve">- rispetto alla </w:t>
                      </w:r>
                      <w:r>
                        <w:rPr>
                          <w:rFonts w:ascii="Verdana" w:hAnsi="Verdana" w:cs="Verdana"/>
                          <w:b/>
                          <w:bCs/>
                          <w:i/>
                          <w:iCs/>
                          <w:color w:val="000000"/>
                          <w:sz w:val="18"/>
                          <w:szCs w:val="18"/>
                        </w:rPr>
                        <w:t>Condizione</w:t>
                      </w:r>
                      <w:r>
                        <w:rPr>
                          <w:rFonts w:ascii="Verdana" w:hAnsi="Verdana" w:cs="Verdana"/>
                          <w:bCs/>
                          <w:i/>
                          <w:iCs/>
                          <w:color w:val="000000"/>
                          <w:sz w:val="18"/>
                          <w:szCs w:val="18"/>
                        </w:rPr>
                        <w:t>:</w:t>
                      </w:r>
                    </w:p>
                    <w:p w14:paraId="1515ED24" w14:textId="77777777" w:rsidR="0042740D" w:rsidRDefault="00601242">
                      <w:pPr>
                        <w:pStyle w:val="Contenutocornice"/>
                        <w:ind w:left="1134"/>
                        <w:jc w:val="both"/>
                      </w:pPr>
                      <w:r>
                        <w:rPr>
                          <w:rFonts w:ascii="Verdana" w:hAnsi="Verdana" w:cs="Verdana"/>
                          <w:i/>
                          <w:iCs/>
                          <w:color w:val="000000"/>
                          <w:sz w:val="18"/>
                          <w:szCs w:val="18"/>
                        </w:rPr>
                        <w:t>già accolte, alla data di approvazione del Programma regionale, nelle</w:t>
                      </w:r>
                      <w:r>
                        <w:rPr>
                          <w:rFonts w:ascii="Verdana" w:hAnsi="Verdana" w:cs="Verdana"/>
                          <w:bCs/>
                          <w:i/>
                          <w:iCs/>
                          <w:color w:val="000000"/>
                          <w:sz w:val="18"/>
                          <w:szCs w:val="18"/>
                        </w:rPr>
                        <w:t xml:space="preserve"> </w:t>
                      </w:r>
                      <w:r>
                        <w:rPr>
                          <w:rFonts w:ascii="Verdana" w:hAnsi="Verdana" w:cs="Verdana"/>
                          <w:i/>
                          <w:iCs/>
                          <w:color w:val="000000"/>
                          <w:sz w:val="18"/>
                          <w:szCs w:val="18"/>
                        </w:rPr>
                        <w:t>residenzialità oggetto del presente Programma, senza alcun limite di età</w:t>
                      </w:r>
                      <w:r>
                        <w:rPr>
                          <w:rFonts w:ascii="Verdana" w:hAnsi="Verdana" w:cs="Verdana"/>
                          <w:bCs/>
                          <w:i/>
                          <w:iCs/>
                          <w:color w:val="000000"/>
                          <w:sz w:val="18"/>
                          <w:szCs w:val="18"/>
                        </w:rPr>
                        <w:t xml:space="preserve">: punteggio 5 </w:t>
                      </w:r>
                    </w:p>
                    <w:p w14:paraId="053731C8" w14:textId="77777777" w:rsidR="0042740D" w:rsidRDefault="00601242">
                      <w:pPr>
                        <w:pStyle w:val="Contenutocornice"/>
                        <w:ind w:left="1134"/>
                      </w:pPr>
                      <w:r>
                        <w:rPr>
                          <w:rFonts w:ascii="Verdana" w:hAnsi="Verdana" w:cs="Verdana"/>
                          <w:i/>
                          <w:iCs/>
                          <w:color w:val="000000"/>
                          <w:sz w:val="18"/>
                          <w:szCs w:val="18"/>
                        </w:rPr>
                        <w:t>persone per cui si prevede il nuovo accesso alle residenzialità con le seguenti priorità:</w:t>
                      </w:r>
                    </w:p>
                    <w:p w14:paraId="317D85DF" w14:textId="77777777" w:rsidR="0042740D" w:rsidRDefault="00601242">
                      <w:pPr>
                        <w:pStyle w:val="Contenutocornice"/>
                        <w:ind w:left="1134"/>
                      </w:pPr>
                      <w:r>
                        <w:rPr>
                          <w:rFonts w:ascii="Verdana" w:hAnsi="Verdana" w:cs="Verdana"/>
                          <w:i/>
                          <w:iCs/>
                          <w:color w:val="000000"/>
                          <w:sz w:val="18"/>
                          <w:szCs w:val="18"/>
                        </w:rPr>
                        <w:t xml:space="preserve">indipendentemente dall’età, se per la persona disabile la famiglia ha avviato un percorso di messa a disposizione del proprio patrimonio immobiliare: </w:t>
                      </w:r>
                      <w:r>
                        <w:rPr>
                          <w:rFonts w:ascii="Verdana" w:hAnsi="Verdana" w:cs="Verdana"/>
                          <w:bCs/>
                          <w:i/>
                          <w:iCs/>
                          <w:color w:val="000000"/>
                          <w:sz w:val="18"/>
                          <w:szCs w:val="18"/>
                        </w:rPr>
                        <w:t>punteggio 5</w:t>
                      </w:r>
                    </w:p>
                    <w:p w14:paraId="3785890A" w14:textId="77777777" w:rsidR="0042740D" w:rsidRDefault="00601242">
                      <w:pPr>
                        <w:pStyle w:val="Contenutocornice"/>
                        <w:ind w:left="1134"/>
                      </w:pPr>
                      <w:r>
                        <w:rPr>
                          <w:rFonts w:ascii="Verdana" w:hAnsi="Verdana" w:cs="Verdana"/>
                          <w:i/>
                          <w:iCs/>
                          <w:color w:val="000000"/>
                          <w:sz w:val="18"/>
                          <w:szCs w:val="18"/>
                        </w:rPr>
                        <w:t xml:space="preserve">in cluster d’età 45-64 anni: </w:t>
                      </w:r>
                      <w:r>
                        <w:rPr>
                          <w:rFonts w:ascii="Verdana" w:hAnsi="Verdana" w:cs="Verdana"/>
                          <w:bCs/>
                          <w:i/>
                          <w:iCs/>
                          <w:color w:val="000000"/>
                          <w:sz w:val="18"/>
                          <w:szCs w:val="18"/>
                        </w:rPr>
                        <w:t>punteggio 3</w:t>
                      </w:r>
                    </w:p>
                    <w:p w14:paraId="18E713FC" w14:textId="77777777" w:rsidR="0042740D" w:rsidRDefault="0042740D">
                      <w:pPr>
                        <w:pStyle w:val="Contenutocornice"/>
                        <w:ind w:left="1080"/>
                        <w:jc w:val="both"/>
                      </w:pPr>
                    </w:p>
                    <w:p w14:paraId="73F66BBB" w14:textId="77777777" w:rsidR="0042740D" w:rsidRDefault="00601242">
                      <w:pPr>
                        <w:pStyle w:val="Contenutocornice"/>
                        <w:ind w:left="680"/>
                        <w:jc w:val="both"/>
                      </w:pPr>
                      <w:r>
                        <w:rPr>
                          <w:rFonts w:ascii="Verdana" w:hAnsi="Verdana" w:cs="Verdana"/>
                          <w:bCs/>
                          <w:i/>
                          <w:iCs/>
                          <w:color w:val="000000"/>
                          <w:sz w:val="18"/>
                          <w:szCs w:val="18"/>
                        </w:rPr>
                        <w:t xml:space="preserve">- rispetto alla </w:t>
                      </w:r>
                      <w:r>
                        <w:rPr>
                          <w:rFonts w:ascii="Verdana" w:hAnsi="Verdana" w:cs="Verdana"/>
                          <w:b/>
                          <w:bCs/>
                          <w:i/>
                          <w:iCs/>
                          <w:color w:val="000000"/>
                          <w:sz w:val="18"/>
                          <w:szCs w:val="18"/>
                        </w:rPr>
                        <w:t>Fragilità</w:t>
                      </w:r>
                      <w:r>
                        <w:rPr>
                          <w:rFonts w:ascii="Verdana" w:hAnsi="Verdana" w:cs="Verdana"/>
                          <w:bCs/>
                          <w:i/>
                          <w:iCs/>
                          <w:color w:val="000000"/>
                          <w:sz w:val="18"/>
                          <w:szCs w:val="18"/>
                        </w:rPr>
                        <w:t>:</w:t>
                      </w:r>
                    </w:p>
                    <w:p w14:paraId="4F8FE62F" w14:textId="77777777" w:rsidR="0042740D" w:rsidRDefault="00601242">
                      <w:pPr>
                        <w:pStyle w:val="Contenutocornice"/>
                        <w:tabs>
                          <w:tab w:val="left" w:pos="993"/>
                        </w:tabs>
                        <w:ind w:left="1440" w:hanging="360"/>
                      </w:pPr>
                      <w:r>
                        <w:rPr>
                          <w:rFonts w:ascii="Verdana" w:hAnsi="Verdana" w:cs="Verdana"/>
                          <w:i/>
                          <w:iCs/>
                          <w:color w:val="000000"/>
                          <w:sz w:val="18"/>
                          <w:szCs w:val="18"/>
                        </w:rPr>
                        <w:t xml:space="preserve">Persone con valutazione ADL inferiore/uguale a 4, IADL inferiore/uguale a 7,5: </w:t>
                      </w:r>
                      <w:r>
                        <w:rPr>
                          <w:rFonts w:ascii="Verdana" w:hAnsi="Verdana" w:cs="Verdana"/>
                          <w:bCs/>
                          <w:i/>
                          <w:iCs/>
                          <w:color w:val="000000"/>
                          <w:sz w:val="18"/>
                          <w:szCs w:val="18"/>
                        </w:rPr>
                        <w:t>punteggio 5</w:t>
                      </w:r>
                    </w:p>
                    <w:p w14:paraId="5E7E7FA6" w14:textId="77777777" w:rsidR="0042740D" w:rsidRDefault="00601242">
                      <w:pPr>
                        <w:pStyle w:val="Contenutocornice"/>
                        <w:tabs>
                          <w:tab w:val="left" w:pos="993"/>
                        </w:tabs>
                        <w:ind w:left="1440" w:hanging="360"/>
                      </w:pPr>
                      <w:r>
                        <w:rPr>
                          <w:rFonts w:ascii="Verdana" w:hAnsi="Verdana" w:cs="Verdana"/>
                          <w:i/>
                          <w:iCs/>
                          <w:color w:val="000000"/>
                          <w:sz w:val="18"/>
                          <w:szCs w:val="18"/>
                        </w:rPr>
                        <w:t xml:space="preserve">Persone frequentanti CDD o provenienti da RSD/CSS, in classe Sidi 5: </w:t>
                      </w:r>
                      <w:r>
                        <w:rPr>
                          <w:rFonts w:ascii="Verdana" w:hAnsi="Verdana" w:cs="Verdana"/>
                          <w:bCs/>
                          <w:i/>
                          <w:iCs/>
                          <w:color w:val="000000"/>
                          <w:sz w:val="18"/>
                          <w:szCs w:val="18"/>
                        </w:rPr>
                        <w:t>punteggio 5</w:t>
                      </w:r>
                    </w:p>
                    <w:p w14:paraId="35F3F6B2" w14:textId="77777777" w:rsidR="0042740D" w:rsidRDefault="00601242">
                      <w:pPr>
                        <w:pStyle w:val="Contenutocornice"/>
                        <w:tabs>
                          <w:tab w:val="left" w:pos="993"/>
                        </w:tabs>
                        <w:ind w:left="1440" w:hanging="360"/>
                        <w:jc w:val="both"/>
                      </w:pPr>
                      <w:r>
                        <w:rPr>
                          <w:rFonts w:ascii="Verdana" w:hAnsi="Verdana" w:cs="Verdana"/>
                          <w:i/>
                          <w:iCs/>
                          <w:color w:val="000000"/>
                          <w:sz w:val="18"/>
                          <w:szCs w:val="18"/>
                        </w:rPr>
                        <w:t xml:space="preserve">Persone frequentanti CDD o provenienti da RSD/CSS: </w:t>
                      </w:r>
                      <w:r>
                        <w:rPr>
                          <w:rFonts w:ascii="Verdana" w:hAnsi="Verdana" w:cs="Verdana"/>
                          <w:bCs/>
                          <w:i/>
                          <w:iCs/>
                          <w:color w:val="000000"/>
                          <w:sz w:val="18"/>
                          <w:szCs w:val="18"/>
                        </w:rPr>
                        <w:t>punteggio 4</w:t>
                      </w:r>
                    </w:p>
                    <w:p w14:paraId="6B4BDA03" w14:textId="77777777" w:rsidR="0042740D" w:rsidRDefault="0042740D">
                      <w:pPr>
                        <w:pStyle w:val="Contenutocornice"/>
                        <w:tabs>
                          <w:tab w:val="left" w:pos="993"/>
                        </w:tabs>
                        <w:ind w:left="1440" w:hanging="360"/>
                        <w:jc w:val="both"/>
                        <w:rPr>
                          <w:rFonts w:ascii="Verdana" w:hAnsi="Verdana" w:cs="Verdana"/>
                          <w:bCs/>
                          <w:i/>
                          <w:iCs/>
                          <w:color w:val="000000"/>
                          <w:sz w:val="18"/>
                          <w:szCs w:val="18"/>
                        </w:rPr>
                      </w:pPr>
                    </w:p>
                  </w:txbxContent>
                </v:textbox>
                <w10:wrap type="topAndBottom"/>
              </v:rect>
            </w:pict>
          </mc:Fallback>
        </mc:AlternateContent>
      </w:r>
      <w:r w:rsidR="00601242" w:rsidRPr="008B60CB">
        <w:rPr>
          <w:rFonts w:asciiTheme="minorHAnsi" w:hAnsiTheme="minorHAnsi" w:cstheme="minorHAnsi"/>
        </w:rPr>
        <w:t>A seguito dell’istruttoria verrà redatta la graduatoria e verrà data comunicazione mediante forma scritta della concessione del contributo e della liquidazione dello stesso.</w:t>
      </w:r>
    </w:p>
    <w:p w14:paraId="26DDE0EB" w14:textId="3099F214" w:rsidR="0042740D" w:rsidRPr="00196D7E" w:rsidRDefault="0042740D" w:rsidP="00A77041">
      <w:pPr>
        <w:pStyle w:val="TableParagraph"/>
        <w:ind w:right="94"/>
        <w:jc w:val="both"/>
        <w:rPr>
          <w:rFonts w:asciiTheme="minorHAnsi" w:hAnsiTheme="minorHAnsi" w:cstheme="minorHAnsi"/>
        </w:rPr>
      </w:pPr>
    </w:p>
    <w:sectPr w:rsidR="0042740D" w:rsidRPr="00196D7E">
      <w:headerReference w:type="default" r:id="rId9"/>
      <w:pgSz w:w="11906" w:h="16838"/>
      <w:pgMar w:top="1417"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DF177" w14:textId="77777777" w:rsidR="0086428C" w:rsidRDefault="0086428C">
      <w:pPr>
        <w:spacing w:after="0" w:line="240" w:lineRule="auto"/>
      </w:pPr>
      <w:r>
        <w:separator/>
      </w:r>
    </w:p>
  </w:endnote>
  <w:endnote w:type="continuationSeparator" w:id="0">
    <w:p w14:paraId="67ECBBDD" w14:textId="77777777" w:rsidR="0086428C" w:rsidRDefault="00864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halkduster">
    <w:altName w:val="Comic Sans MS"/>
    <w:charset w:val="01"/>
    <w:family w:val="auto"/>
    <w:pitch w:val="default"/>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OpenSymbol">
    <w:altName w:val="Calibri"/>
    <w:panose1 w:val="05010000000000000000"/>
    <w:charset w:val="00"/>
    <w:family w:val="auto"/>
    <w:pitch w:val="variable"/>
    <w:sig w:usb0="800000AF" w:usb1="1001ECEA"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00002FF" w:usb1="4000ACFF" w:usb2="00000001" w:usb3="00000000" w:csb0="0000019F" w:csb1="00000000"/>
  </w:font>
  <w:font w:name="ArialMT">
    <w:altName w:val="Arial"/>
    <w:charset w:val="00"/>
    <w:family w:val="roman"/>
    <w:pitch w:val="variable"/>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empus Sans ITC">
    <w:panose1 w:val="04020404030D07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99416" w14:textId="77777777" w:rsidR="0086428C" w:rsidRDefault="0086428C">
      <w:pPr>
        <w:spacing w:after="0" w:line="240" w:lineRule="auto"/>
      </w:pPr>
      <w:r>
        <w:rPr>
          <w:color w:val="000000"/>
        </w:rPr>
        <w:separator/>
      </w:r>
    </w:p>
  </w:footnote>
  <w:footnote w:type="continuationSeparator" w:id="0">
    <w:p w14:paraId="6A6A22C5" w14:textId="77777777" w:rsidR="0086428C" w:rsidRDefault="008642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11288" w14:textId="77777777" w:rsidR="00E159E4" w:rsidRDefault="00E159E4" w:rsidP="00E159E4">
    <w:pPr>
      <w:pStyle w:val="Intestazione"/>
      <w:jc w:val="center"/>
      <w:rPr>
        <w:rFonts w:ascii="Tempus Sans ITC" w:hAnsi="Tempus Sans ITC"/>
        <w:b/>
        <w:bCs/>
        <w:sz w:val="38"/>
      </w:rPr>
    </w:pPr>
    <w:r>
      <w:rPr>
        <w:rFonts w:ascii="Tempus Sans ITC" w:hAnsi="Tempus Sans ITC"/>
        <w:b/>
        <w:bCs/>
        <w:sz w:val="38"/>
      </w:rPr>
      <w:t>CONSORZIO SERVIZI SOCIALI DELL’OLGIATESE</w:t>
    </w:r>
  </w:p>
  <w:p w14:paraId="5740A181" w14:textId="77777777" w:rsidR="00E159E4" w:rsidRDefault="00E159E4" w:rsidP="00E159E4">
    <w:pPr>
      <w:pStyle w:val="Intestazione"/>
      <w:jc w:val="center"/>
      <w:rPr>
        <w:rFonts w:ascii="Tempus Sans ITC" w:hAnsi="Tempus Sans ITC"/>
        <w:b/>
        <w:bCs/>
      </w:rPr>
    </w:pPr>
    <w:r>
      <w:rPr>
        <w:rFonts w:ascii="Tempus Sans ITC" w:hAnsi="Tempus Sans ITC"/>
        <w:b/>
        <w:bCs/>
      </w:rPr>
      <w:t>AZIENDA SPECIALE CONSORTILE</w:t>
    </w:r>
  </w:p>
  <w:p w14:paraId="6580B13F" w14:textId="77777777" w:rsidR="00E159E4" w:rsidRDefault="00E159E4" w:rsidP="00E159E4">
    <w:pPr>
      <w:pStyle w:val="Intestazione"/>
      <w:jc w:val="center"/>
      <w:rPr>
        <w:rFonts w:ascii="Tempus Sans ITC" w:hAnsi="Tempus Sans ITC"/>
      </w:rPr>
    </w:pPr>
    <w:r>
      <w:rPr>
        <w:rFonts w:ascii="Tempus Sans ITC" w:hAnsi="Tempus Sans ITC"/>
      </w:rPr>
      <w:t xml:space="preserve">Piazza Volta n.1 22077- presso piazza S. Gerardo 8 – OLGIATE COMASCO – P.I. 02793530136 </w:t>
    </w:r>
  </w:p>
  <w:p w14:paraId="151CA07F" w14:textId="77777777" w:rsidR="00E159E4" w:rsidRDefault="00E159E4" w:rsidP="00E159E4">
    <w:pPr>
      <w:pStyle w:val="Intestazione"/>
      <w:jc w:val="center"/>
      <w:rPr>
        <w:rFonts w:ascii="Tempus Sans ITC" w:hAnsi="Tempus Sans ITC"/>
        <w:i/>
      </w:rPr>
    </w:pPr>
    <w:r>
      <w:rPr>
        <w:rFonts w:ascii="Tempus Sans ITC" w:hAnsi="Tempus Sans ITC"/>
      </w:rPr>
      <w:t>Tel. 031/990743 Fax. 031-946785 e-mail: info@servizisocialiolgiatese.co.it</w:t>
    </w:r>
  </w:p>
  <w:p w14:paraId="11D7E8CB" w14:textId="77777777" w:rsidR="00192681" w:rsidRDefault="00192681">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721"/>
    <w:multiLevelType w:val="multilevel"/>
    <w:tmpl w:val="C7B60A38"/>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 w15:restartNumberingAfterBreak="0">
    <w:nsid w:val="0F53090A"/>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103614D0"/>
    <w:multiLevelType w:val="multilevel"/>
    <w:tmpl w:val="2A882704"/>
    <w:lvl w:ilvl="0">
      <w:start w:val="1"/>
      <w:numFmt w:val="bullet"/>
      <w:lvlText w:val="◊"/>
      <w:lvlJc w:val="left"/>
      <w:pPr>
        <w:ind w:left="644" w:hanging="360"/>
      </w:pPr>
      <w:rPr>
        <w:rFonts w:ascii="Chalkduster" w:hAnsi="Chalkduster" w:cs="Chalkduster"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14E19E9"/>
    <w:multiLevelType w:val="multilevel"/>
    <w:tmpl w:val="50A8C06E"/>
    <w:lvl w:ilvl="0">
      <w:numFmt w:val="bullet"/>
      <w:lvlText w:val=""/>
      <w:lvlJc w:val="left"/>
      <w:pPr>
        <w:ind w:left="830" w:hanging="348"/>
      </w:pPr>
      <w:rPr>
        <w:rFonts w:ascii="Wingdings" w:eastAsia="Wingdings" w:hAnsi="Wingdings" w:cs="Wingdings"/>
        <w:w w:val="99"/>
        <w:sz w:val="20"/>
        <w:szCs w:val="20"/>
        <w:lang w:val="it-IT" w:eastAsia="it-IT" w:bidi="it-IT"/>
      </w:rPr>
    </w:lvl>
    <w:lvl w:ilvl="1">
      <w:numFmt w:val="bullet"/>
      <w:lvlText w:val="-"/>
      <w:lvlJc w:val="left"/>
      <w:pPr>
        <w:ind w:left="1144" w:hanging="284"/>
      </w:pPr>
      <w:rPr>
        <w:rFonts w:ascii="Century Gothic" w:eastAsia="Century Gothic" w:hAnsi="Century Gothic" w:cs="Century Gothic"/>
        <w:w w:val="99"/>
        <w:sz w:val="20"/>
        <w:szCs w:val="20"/>
        <w:lang w:val="it-IT" w:eastAsia="it-IT" w:bidi="it-IT"/>
      </w:rPr>
    </w:lvl>
    <w:lvl w:ilvl="2">
      <w:numFmt w:val="bullet"/>
      <w:lvlText w:val="•"/>
      <w:lvlJc w:val="left"/>
      <w:pPr>
        <w:ind w:left="1765" w:hanging="284"/>
      </w:pPr>
      <w:rPr>
        <w:lang w:val="it-IT" w:eastAsia="it-IT" w:bidi="it-IT"/>
      </w:rPr>
    </w:lvl>
    <w:lvl w:ilvl="3">
      <w:numFmt w:val="bullet"/>
      <w:lvlText w:val="•"/>
      <w:lvlJc w:val="left"/>
      <w:pPr>
        <w:ind w:left="2390" w:hanging="284"/>
      </w:pPr>
      <w:rPr>
        <w:lang w:val="it-IT" w:eastAsia="it-IT" w:bidi="it-IT"/>
      </w:rPr>
    </w:lvl>
    <w:lvl w:ilvl="4">
      <w:numFmt w:val="bullet"/>
      <w:lvlText w:val="•"/>
      <w:lvlJc w:val="left"/>
      <w:pPr>
        <w:ind w:left="3015" w:hanging="284"/>
      </w:pPr>
      <w:rPr>
        <w:lang w:val="it-IT" w:eastAsia="it-IT" w:bidi="it-IT"/>
      </w:rPr>
    </w:lvl>
    <w:lvl w:ilvl="5">
      <w:numFmt w:val="bullet"/>
      <w:lvlText w:val="•"/>
      <w:lvlJc w:val="left"/>
      <w:pPr>
        <w:ind w:left="3640" w:hanging="284"/>
      </w:pPr>
      <w:rPr>
        <w:lang w:val="it-IT" w:eastAsia="it-IT" w:bidi="it-IT"/>
      </w:rPr>
    </w:lvl>
    <w:lvl w:ilvl="6">
      <w:numFmt w:val="bullet"/>
      <w:lvlText w:val="•"/>
      <w:lvlJc w:val="left"/>
      <w:pPr>
        <w:ind w:left="4265" w:hanging="284"/>
      </w:pPr>
      <w:rPr>
        <w:lang w:val="it-IT" w:eastAsia="it-IT" w:bidi="it-IT"/>
      </w:rPr>
    </w:lvl>
    <w:lvl w:ilvl="7">
      <w:numFmt w:val="bullet"/>
      <w:lvlText w:val="•"/>
      <w:lvlJc w:val="left"/>
      <w:pPr>
        <w:ind w:left="4890" w:hanging="284"/>
      </w:pPr>
      <w:rPr>
        <w:lang w:val="it-IT" w:eastAsia="it-IT" w:bidi="it-IT"/>
      </w:rPr>
    </w:lvl>
    <w:lvl w:ilvl="8">
      <w:numFmt w:val="bullet"/>
      <w:lvlText w:val="•"/>
      <w:lvlJc w:val="left"/>
      <w:pPr>
        <w:ind w:left="5515" w:hanging="284"/>
      </w:pPr>
      <w:rPr>
        <w:lang w:val="it-IT" w:eastAsia="it-IT" w:bidi="it-IT"/>
      </w:rPr>
    </w:lvl>
  </w:abstractNum>
  <w:abstractNum w:abstractNumId="4" w15:restartNumberingAfterBreak="0">
    <w:nsid w:val="11E37250"/>
    <w:multiLevelType w:val="hybridMultilevel"/>
    <w:tmpl w:val="C13A80C4"/>
    <w:lvl w:ilvl="0" w:tplc="DFB49BBA">
      <w:start w:val="1"/>
      <w:numFmt w:val="upperLetter"/>
      <w:lvlText w:val="%1)"/>
      <w:lvlJc w:val="left"/>
      <w:pPr>
        <w:ind w:left="470" w:hanging="360"/>
      </w:pPr>
      <w:rPr>
        <w:rFonts w:hint="default"/>
      </w:rPr>
    </w:lvl>
    <w:lvl w:ilvl="1" w:tplc="04100019" w:tentative="1">
      <w:start w:val="1"/>
      <w:numFmt w:val="lowerLetter"/>
      <w:lvlText w:val="%2."/>
      <w:lvlJc w:val="left"/>
      <w:pPr>
        <w:ind w:left="1190" w:hanging="360"/>
      </w:pPr>
    </w:lvl>
    <w:lvl w:ilvl="2" w:tplc="0410001B" w:tentative="1">
      <w:start w:val="1"/>
      <w:numFmt w:val="lowerRoman"/>
      <w:lvlText w:val="%3."/>
      <w:lvlJc w:val="right"/>
      <w:pPr>
        <w:ind w:left="1910" w:hanging="180"/>
      </w:pPr>
    </w:lvl>
    <w:lvl w:ilvl="3" w:tplc="0410000F" w:tentative="1">
      <w:start w:val="1"/>
      <w:numFmt w:val="decimal"/>
      <w:lvlText w:val="%4."/>
      <w:lvlJc w:val="left"/>
      <w:pPr>
        <w:ind w:left="2630" w:hanging="360"/>
      </w:pPr>
    </w:lvl>
    <w:lvl w:ilvl="4" w:tplc="04100019" w:tentative="1">
      <w:start w:val="1"/>
      <w:numFmt w:val="lowerLetter"/>
      <w:lvlText w:val="%5."/>
      <w:lvlJc w:val="left"/>
      <w:pPr>
        <w:ind w:left="3350" w:hanging="360"/>
      </w:pPr>
    </w:lvl>
    <w:lvl w:ilvl="5" w:tplc="0410001B" w:tentative="1">
      <w:start w:val="1"/>
      <w:numFmt w:val="lowerRoman"/>
      <w:lvlText w:val="%6."/>
      <w:lvlJc w:val="right"/>
      <w:pPr>
        <w:ind w:left="4070" w:hanging="180"/>
      </w:pPr>
    </w:lvl>
    <w:lvl w:ilvl="6" w:tplc="0410000F" w:tentative="1">
      <w:start w:val="1"/>
      <w:numFmt w:val="decimal"/>
      <w:lvlText w:val="%7."/>
      <w:lvlJc w:val="left"/>
      <w:pPr>
        <w:ind w:left="4790" w:hanging="360"/>
      </w:pPr>
    </w:lvl>
    <w:lvl w:ilvl="7" w:tplc="04100019" w:tentative="1">
      <w:start w:val="1"/>
      <w:numFmt w:val="lowerLetter"/>
      <w:lvlText w:val="%8."/>
      <w:lvlJc w:val="left"/>
      <w:pPr>
        <w:ind w:left="5510" w:hanging="360"/>
      </w:pPr>
    </w:lvl>
    <w:lvl w:ilvl="8" w:tplc="0410001B" w:tentative="1">
      <w:start w:val="1"/>
      <w:numFmt w:val="lowerRoman"/>
      <w:lvlText w:val="%9."/>
      <w:lvlJc w:val="right"/>
      <w:pPr>
        <w:ind w:left="6230" w:hanging="180"/>
      </w:pPr>
    </w:lvl>
  </w:abstractNum>
  <w:abstractNum w:abstractNumId="5" w15:restartNumberingAfterBreak="0">
    <w:nsid w:val="17EA20D7"/>
    <w:multiLevelType w:val="hybridMultilevel"/>
    <w:tmpl w:val="1D78F84A"/>
    <w:lvl w:ilvl="0" w:tplc="CAA6DE56">
      <w:numFmt w:val="bullet"/>
      <w:lvlText w:val=""/>
      <w:lvlJc w:val="left"/>
      <w:pPr>
        <w:ind w:left="830" w:hanging="360"/>
      </w:pPr>
      <w:rPr>
        <w:rFonts w:ascii="Wingdings" w:eastAsia="Wingdings" w:hAnsi="Wingdings" w:cs="Wingdings" w:hint="default"/>
        <w:w w:val="99"/>
        <w:sz w:val="20"/>
        <w:szCs w:val="20"/>
        <w:lang w:val="it-IT" w:eastAsia="en-US" w:bidi="ar-SA"/>
      </w:rPr>
    </w:lvl>
    <w:lvl w:ilvl="1" w:tplc="24704E74">
      <w:numFmt w:val="bullet"/>
      <w:lvlText w:val="•"/>
      <w:lvlJc w:val="left"/>
      <w:pPr>
        <w:ind w:left="1412" w:hanging="360"/>
      </w:pPr>
      <w:rPr>
        <w:rFonts w:hint="default"/>
        <w:lang w:val="it-IT" w:eastAsia="en-US" w:bidi="ar-SA"/>
      </w:rPr>
    </w:lvl>
    <w:lvl w:ilvl="2" w:tplc="3C40BA78">
      <w:numFmt w:val="bullet"/>
      <w:lvlText w:val="•"/>
      <w:lvlJc w:val="left"/>
      <w:pPr>
        <w:ind w:left="1985" w:hanging="360"/>
      </w:pPr>
      <w:rPr>
        <w:rFonts w:hint="default"/>
        <w:lang w:val="it-IT" w:eastAsia="en-US" w:bidi="ar-SA"/>
      </w:rPr>
    </w:lvl>
    <w:lvl w:ilvl="3" w:tplc="315E380E">
      <w:numFmt w:val="bullet"/>
      <w:lvlText w:val="•"/>
      <w:lvlJc w:val="left"/>
      <w:pPr>
        <w:ind w:left="2558" w:hanging="360"/>
      </w:pPr>
      <w:rPr>
        <w:rFonts w:hint="default"/>
        <w:lang w:val="it-IT" w:eastAsia="en-US" w:bidi="ar-SA"/>
      </w:rPr>
    </w:lvl>
    <w:lvl w:ilvl="4" w:tplc="E2740CC6">
      <w:numFmt w:val="bullet"/>
      <w:lvlText w:val="•"/>
      <w:lvlJc w:val="left"/>
      <w:pPr>
        <w:ind w:left="3131" w:hanging="360"/>
      </w:pPr>
      <w:rPr>
        <w:rFonts w:hint="default"/>
        <w:lang w:val="it-IT" w:eastAsia="en-US" w:bidi="ar-SA"/>
      </w:rPr>
    </w:lvl>
    <w:lvl w:ilvl="5" w:tplc="551C706A">
      <w:numFmt w:val="bullet"/>
      <w:lvlText w:val="•"/>
      <w:lvlJc w:val="left"/>
      <w:pPr>
        <w:ind w:left="3704" w:hanging="360"/>
      </w:pPr>
      <w:rPr>
        <w:rFonts w:hint="default"/>
        <w:lang w:val="it-IT" w:eastAsia="en-US" w:bidi="ar-SA"/>
      </w:rPr>
    </w:lvl>
    <w:lvl w:ilvl="6" w:tplc="0D0E186C">
      <w:numFmt w:val="bullet"/>
      <w:lvlText w:val="•"/>
      <w:lvlJc w:val="left"/>
      <w:pPr>
        <w:ind w:left="4277" w:hanging="360"/>
      </w:pPr>
      <w:rPr>
        <w:rFonts w:hint="default"/>
        <w:lang w:val="it-IT" w:eastAsia="en-US" w:bidi="ar-SA"/>
      </w:rPr>
    </w:lvl>
    <w:lvl w:ilvl="7" w:tplc="348E8F80">
      <w:numFmt w:val="bullet"/>
      <w:lvlText w:val="•"/>
      <w:lvlJc w:val="left"/>
      <w:pPr>
        <w:ind w:left="4850" w:hanging="360"/>
      </w:pPr>
      <w:rPr>
        <w:rFonts w:hint="default"/>
        <w:lang w:val="it-IT" w:eastAsia="en-US" w:bidi="ar-SA"/>
      </w:rPr>
    </w:lvl>
    <w:lvl w:ilvl="8" w:tplc="B1ACA790">
      <w:numFmt w:val="bullet"/>
      <w:lvlText w:val="•"/>
      <w:lvlJc w:val="left"/>
      <w:pPr>
        <w:ind w:left="5423" w:hanging="360"/>
      </w:pPr>
      <w:rPr>
        <w:rFonts w:hint="default"/>
        <w:lang w:val="it-IT" w:eastAsia="en-US" w:bidi="ar-SA"/>
      </w:rPr>
    </w:lvl>
  </w:abstractNum>
  <w:abstractNum w:abstractNumId="6" w15:restartNumberingAfterBreak="0">
    <w:nsid w:val="1B32755E"/>
    <w:multiLevelType w:val="multilevel"/>
    <w:tmpl w:val="F1CE1570"/>
    <w:lvl w:ilvl="0">
      <w:numFmt w:val="bullet"/>
      <w:lvlText w:val=""/>
      <w:lvlJc w:val="left"/>
      <w:pPr>
        <w:ind w:left="830" w:hanging="348"/>
      </w:pPr>
      <w:rPr>
        <w:rFonts w:ascii="Symbol" w:eastAsia="Symbol" w:hAnsi="Symbol" w:cs="Symbol"/>
        <w:w w:val="99"/>
        <w:sz w:val="20"/>
        <w:szCs w:val="20"/>
        <w:lang w:val="it-IT" w:eastAsia="it-IT" w:bidi="it-IT"/>
      </w:rPr>
    </w:lvl>
    <w:lvl w:ilvl="1">
      <w:numFmt w:val="bullet"/>
      <w:lvlText w:val="•"/>
      <w:lvlJc w:val="left"/>
      <w:pPr>
        <w:ind w:left="1432" w:hanging="348"/>
      </w:pPr>
      <w:rPr>
        <w:lang w:val="it-IT" w:eastAsia="it-IT" w:bidi="it-IT"/>
      </w:rPr>
    </w:lvl>
    <w:lvl w:ilvl="2">
      <w:numFmt w:val="bullet"/>
      <w:lvlText w:val="•"/>
      <w:lvlJc w:val="left"/>
      <w:pPr>
        <w:ind w:left="2025" w:hanging="348"/>
      </w:pPr>
      <w:rPr>
        <w:lang w:val="it-IT" w:eastAsia="it-IT" w:bidi="it-IT"/>
      </w:rPr>
    </w:lvl>
    <w:lvl w:ilvl="3">
      <w:numFmt w:val="bullet"/>
      <w:lvlText w:val="•"/>
      <w:lvlJc w:val="left"/>
      <w:pPr>
        <w:ind w:left="2617" w:hanging="348"/>
      </w:pPr>
      <w:rPr>
        <w:lang w:val="it-IT" w:eastAsia="it-IT" w:bidi="it-IT"/>
      </w:rPr>
    </w:lvl>
    <w:lvl w:ilvl="4">
      <w:numFmt w:val="bullet"/>
      <w:lvlText w:val="•"/>
      <w:lvlJc w:val="left"/>
      <w:pPr>
        <w:ind w:left="3210" w:hanging="348"/>
      </w:pPr>
      <w:rPr>
        <w:lang w:val="it-IT" w:eastAsia="it-IT" w:bidi="it-IT"/>
      </w:rPr>
    </w:lvl>
    <w:lvl w:ilvl="5">
      <w:numFmt w:val="bullet"/>
      <w:lvlText w:val="•"/>
      <w:lvlJc w:val="left"/>
      <w:pPr>
        <w:ind w:left="3803" w:hanging="348"/>
      </w:pPr>
      <w:rPr>
        <w:lang w:val="it-IT" w:eastAsia="it-IT" w:bidi="it-IT"/>
      </w:rPr>
    </w:lvl>
    <w:lvl w:ilvl="6">
      <w:numFmt w:val="bullet"/>
      <w:lvlText w:val="•"/>
      <w:lvlJc w:val="left"/>
      <w:pPr>
        <w:ind w:left="4395" w:hanging="348"/>
      </w:pPr>
      <w:rPr>
        <w:lang w:val="it-IT" w:eastAsia="it-IT" w:bidi="it-IT"/>
      </w:rPr>
    </w:lvl>
    <w:lvl w:ilvl="7">
      <w:numFmt w:val="bullet"/>
      <w:lvlText w:val="•"/>
      <w:lvlJc w:val="left"/>
      <w:pPr>
        <w:ind w:left="4988" w:hanging="348"/>
      </w:pPr>
      <w:rPr>
        <w:lang w:val="it-IT" w:eastAsia="it-IT" w:bidi="it-IT"/>
      </w:rPr>
    </w:lvl>
    <w:lvl w:ilvl="8">
      <w:numFmt w:val="bullet"/>
      <w:lvlText w:val="•"/>
      <w:lvlJc w:val="left"/>
      <w:pPr>
        <w:ind w:left="5580" w:hanging="348"/>
      </w:pPr>
      <w:rPr>
        <w:lang w:val="it-IT" w:eastAsia="it-IT" w:bidi="it-IT"/>
      </w:rPr>
    </w:lvl>
  </w:abstractNum>
  <w:abstractNum w:abstractNumId="7" w15:restartNumberingAfterBreak="0">
    <w:nsid w:val="1B583B09"/>
    <w:multiLevelType w:val="multilevel"/>
    <w:tmpl w:val="ED103C04"/>
    <w:lvl w:ilvl="0">
      <w:numFmt w:val="bullet"/>
      <w:lvlText w:val=""/>
      <w:lvlJc w:val="left"/>
      <w:pPr>
        <w:ind w:left="972" w:hanging="348"/>
      </w:pPr>
      <w:rPr>
        <w:rFonts w:ascii="Wingdings" w:eastAsia="Wingdings" w:hAnsi="Wingdings" w:cs="Wingdings"/>
        <w:w w:val="99"/>
        <w:sz w:val="20"/>
        <w:szCs w:val="20"/>
        <w:lang w:val="it-IT" w:eastAsia="it-IT" w:bidi="it-IT"/>
      </w:rPr>
    </w:lvl>
    <w:lvl w:ilvl="1">
      <w:numFmt w:val="bullet"/>
      <w:lvlText w:val="•"/>
      <w:lvlJc w:val="left"/>
      <w:pPr>
        <w:ind w:left="1574" w:hanging="348"/>
      </w:pPr>
      <w:rPr>
        <w:lang w:val="it-IT" w:eastAsia="it-IT" w:bidi="it-IT"/>
      </w:rPr>
    </w:lvl>
    <w:lvl w:ilvl="2">
      <w:numFmt w:val="bullet"/>
      <w:lvlText w:val="•"/>
      <w:lvlJc w:val="left"/>
      <w:pPr>
        <w:ind w:left="2167" w:hanging="348"/>
      </w:pPr>
      <w:rPr>
        <w:lang w:val="it-IT" w:eastAsia="it-IT" w:bidi="it-IT"/>
      </w:rPr>
    </w:lvl>
    <w:lvl w:ilvl="3">
      <w:numFmt w:val="bullet"/>
      <w:lvlText w:val="•"/>
      <w:lvlJc w:val="left"/>
      <w:pPr>
        <w:ind w:left="2759" w:hanging="348"/>
      </w:pPr>
      <w:rPr>
        <w:lang w:val="it-IT" w:eastAsia="it-IT" w:bidi="it-IT"/>
      </w:rPr>
    </w:lvl>
    <w:lvl w:ilvl="4">
      <w:numFmt w:val="bullet"/>
      <w:lvlText w:val="•"/>
      <w:lvlJc w:val="left"/>
      <w:pPr>
        <w:ind w:left="3352" w:hanging="348"/>
      </w:pPr>
      <w:rPr>
        <w:lang w:val="it-IT" w:eastAsia="it-IT" w:bidi="it-IT"/>
      </w:rPr>
    </w:lvl>
    <w:lvl w:ilvl="5">
      <w:numFmt w:val="bullet"/>
      <w:lvlText w:val="•"/>
      <w:lvlJc w:val="left"/>
      <w:pPr>
        <w:ind w:left="3945" w:hanging="348"/>
      </w:pPr>
      <w:rPr>
        <w:lang w:val="it-IT" w:eastAsia="it-IT" w:bidi="it-IT"/>
      </w:rPr>
    </w:lvl>
    <w:lvl w:ilvl="6">
      <w:numFmt w:val="bullet"/>
      <w:lvlText w:val="•"/>
      <w:lvlJc w:val="left"/>
      <w:pPr>
        <w:ind w:left="4537" w:hanging="348"/>
      </w:pPr>
      <w:rPr>
        <w:lang w:val="it-IT" w:eastAsia="it-IT" w:bidi="it-IT"/>
      </w:rPr>
    </w:lvl>
    <w:lvl w:ilvl="7">
      <w:numFmt w:val="bullet"/>
      <w:lvlText w:val="•"/>
      <w:lvlJc w:val="left"/>
      <w:pPr>
        <w:ind w:left="5130" w:hanging="348"/>
      </w:pPr>
      <w:rPr>
        <w:lang w:val="it-IT" w:eastAsia="it-IT" w:bidi="it-IT"/>
      </w:rPr>
    </w:lvl>
    <w:lvl w:ilvl="8">
      <w:numFmt w:val="bullet"/>
      <w:lvlText w:val="•"/>
      <w:lvlJc w:val="left"/>
      <w:pPr>
        <w:ind w:left="5722" w:hanging="348"/>
      </w:pPr>
      <w:rPr>
        <w:lang w:val="it-IT" w:eastAsia="it-IT" w:bidi="it-IT"/>
      </w:rPr>
    </w:lvl>
  </w:abstractNum>
  <w:abstractNum w:abstractNumId="8" w15:restartNumberingAfterBreak="0">
    <w:nsid w:val="1C26137F"/>
    <w:multiLevelType w:val="multilevel"/>
    <w:tmpl w:val="629EA8D0"/>
    <w:lvl w:ilvl="0">
      <w:numFmt w:val="bullet"/>
      <w:lvlText w:val=""/>
      <w:lvlJc w:val="left"/>
      <w:pPr>
        <w:ind w:left="830" w:hanging="348"/>
      </w:pPr>
      <w:rPr>
        <w:rFonts w:ascii="Symbol" w:eastAsia="Symbol" w:hAnsi="Symbol" w:cs="Symbol"/>
        <w:w w:val="99"/>
        <w:sz w:val="20"/>
        <w:szCs w:val="20"/>
        <w:lang w:val="it-IT" w:eastAsia="it-IT" w:bidi="it-IT"/>
      </w:rPr>
    </w:lvl>
    <w:lvl w:ilvl="1">
      <w:numFmt w:val="bullet"/>
      <w:lvlText w:val="•"/>
      <w:lvlJc w:val="left"/>
      <w:pPr>
        <w:ind w:left="1432" w:hanging="348"/>
      </w:pPr>
      <w:rPr>
        <w:lang w:val="it-IT" w:eastAsia="it-IT" w:bidi="it-IT"/>
      </w:rPr>
    </w:lvl>
    <w:lvl w:ilvl="2">
      <w:numFmt w:val="bullet"/>
      <w:lvlText w:val="•"/>
      <w:lvlJc w:val="left"/>
      <w:pPr>
        <w:ind w:left="2025" w:hanging="348"/>
      </w:pPr>
      <w:rPr>
        <w:lang w:val="it-IT" w:eastAsia="it-IT" w:bidi="it-IT"/>
      </w:rPr>
    </w:lvl>
    <w:lvl w:ilvl="3">
      <w:numFmt w:val="bullet"/>
      <w:lvlText w:val="•"/>
      <w:lvlJc w:val="left"/>
      <w:pPr>
        <w:ind w:left="2617" w:hanging="348"/>
      </w:pPr>
      <w:rPr>
        <w:lang w:val="it-IT" w:eastAsia="it-IT" w:bidi="it-IT"/>
      </w:rPr>
    </w:lvl>
    <w:lvl w:ilvl="4">
      <w:numFmt w:val="bullet"/>
      <w:lvlText w:val="•"/>
      <w:lvlJc w:val="left"/>
      <w:pPr>
        <w:ind w:left="3210" w:hanging="348"/>
      </w:pPr>
      <w:rPr>
        <w:lang w:val="it-IT" w:eastAsia="it-IT" w:bidi="it-IT"/>
      </w:rPr>
    </w:lvl>
    <w:lvl w:ilvl="5">
      <w:numFmt w:val="bullet"/>
      <w:lvlText w:val="•"/>
      <w:lvlJc w:val="left"/>
      <w:pPr>
        <w:ind w:left="3803" w:hanging="348"/>
      </w:pPr>
      <w:rPr>
        <w:lang w:val="it-IT" w:eastAsia="it-IT" w:bidi="it-IT"/>
      </w:rPr>
    </w:lvl>
    <w:lvl w:ilvl="6">
      <w:numFmt w:val="bullet"/>
      <w:lvlText w:val="•"/>
      <w:lvlJc w:val="left"/>
      <w:pPr>
        <w:ind w:left="4395" w:hanging="348"/>
      </w:pPr>
      <w:rPr>
        <w:lang w:val="it-IT" w:eastAsia="it-IT" w:bidi="it-IT"/>
      </w:rPr>
    </w:lvl>
    <w:lvl w:ilvl="7">
      <w:numFmt w:val="bullet"/>
      <w:lvlText w:val="•"/>
      <w:lvlJc w:val="left"/>
      <w:pPr>
        <w:ind w:left="4988" w:hanging="348"/>
      </w:pPr>
      <w:rPr>
        <w:lang w:val="it-IT" w:eastAsia="it-IT" w:bidi="it-IT"/>
      </w:rPr>
    </w:lvl>
    <w:lvl w:ilvl="8">
      <w:numFmt w:val="bullet"/>
      <w:lvlText w:val="•"/>
      <w:lvlJc w:val="left"/>
      <w:pPr>
        <w:ind w:left="5580" w:hanging="348"/>
      </w:pPr>
      <w:rPr>
        <w:lang w:val="it-IT" w:eastAsia="it-IT" w:bidi="it-IT"/>
      </w:rPr>
    </w:lvl>
  </w:abstractNum>
  <w:abstractNum w:abstractNumId="9" w15:restartNumberingAfterBreak="0">
    <w:nsid w:val="1FCF026D"/>
    <w:multiLevelType w:val="multilevel"/>
    <w:tmpl w:val="81DAFCF6"/>
    <w:lvl w:ilvl="0">
      <w:numFmt w:val="bullet"/>
      <w:lvlText w:val="-"/>
      <w:lvlJc w:val="left"/>
      <w:pPr>
        <w:ind w:left="573" w:hanging="284"/>
      </w:pPr>
      <w:rPr>
        <w:rFonts w:ascii="Century Gothic" w:eastAsia="Century Gothic" w:hAnsi="Century Gothic" w:cs="Century Gothic"/>
        <w:w w:val="99"/>
        <w:sz w:val="20"/>
        <w:szCs w:val="20"/>
        <w:lang w:val="it-IT" w:eastAsia="it-IT" w:bidi="it-IT"/>
      </w:rPr>
    </w:lvl>
    <w:lvl w:ilvl="1">
      <w:numFmt w:val="bullet"/>
      <w:lvlText w:val="•"/>
      <w:lvlJc w:val="left"/>
      <w:pPr>
        <w:ind w:left="1198" w:hanging="284"/>
      </w:pPr>
      <w:rPr>
        <w:lang w:val="it-IT" w:eastAsia="it-IT" w:bidi="it-IT"/>
      </w:rPr>
    </w:lvl>
    <w:lvl w:ilvl="2">
      <w:numFmt w:val="bullet"/>
      <w:lvlText w:val="•"/>
      <w:lvlJc w:val="left"/>
      <w:pPr>
        <w:ind w:left="1817" w:hanging="284"/>
      </w:pPr>
      <w:rPr>
        <w:lang w:val="it-IT" w:eastAsia="it-IT" w:bidi="it-IT"/>
      </w:rPr>
    </w:lvl>
    <w:lvl w:ilvl="3">
      <w:numFmt w:val="bullet"/>
      <w:lvlText w:val="•"/>
      <w:lvlJc w:val="left"/>
      <w:pPr>
        <w:ind w:left="2435" w:hanging="284"/>
      </w:pPr>
      <w:rPr>
        <w:lang w:val="it-IT" w:eastAsia="it-IT" w:bidi="it-IT"/>
      </w:rPr>
    </w:lvl>
    <w:lvl w:ilvl="4">
      <w:numFmt w:val="bullet"/>
      <w:lvlText w:val="•"/>
      <w:lvlJc w:val="left"/>
      <w:pPr>
        <w:ind w:left="3054" w:hanging="284"/>
      </w:pPr>
      <w:rPr>
        <w:lang w:val="it-IT" w:eastAsia="it-IT" w:bidi="it-IT"/>
      </w:rPr>
    </w:lvl>
    <w:lvl w:ilvl="5">
      <w:numFmt w:val="bullet"/>
      <w:lvlText w:val="•"/>
      <w:lvlJc w:val="left"/>
      <w:pPr>
        <w:ind w:left="3673" w:hanging="284"/>
      </w:pPr>
      <w:rPr>
        <w:lang w:val="it-IT" w:eastAsia="it-IT" w:bidi="it-IT"/>
      </w:rPr>
    </w:lvl>
    <w:lvl w:ilvl="6">
      <w:numFmt w:val="bullet"/>
      <w:lvlText w:val="•"/>
      <w:lvlJc w:val="left"/>
      <w:pPr>
        <w:ind w:left="4291" w:hanging="284"/>
      </w:pPr>
      <w:rPr>
        <w:lang w:val="it-IT" w:eastAsia="it-IT" w:bidi="it-IT"/>
      </w:rPr>
    </w:lvl>
    <w:lvl w:ilvl="7">
      <w:numFmt w:val="bullet"/>
      <w:lvlText w:val="•"/>
      <w:lvlJc w:val="left"/>
      <w:pPr>
        <w:ind w:left="4910" w:hanging="284"/>
      </w:pPr>
      <w:rPr>
        <w:lang w:val="it-IT" w:eastAsia="it-IT" w:bidi="it-IT"/>
      </w:rPr>
    </w:lvl>
    <w:lvl w:ilvl="8">
      <w:numFmt w:val="bullet"/>
      <w:lvlText w:val="•"/>
      <w:lvlJc w:val="left"/>
      <w:pPr>
        <w:ind w:left="5528" w:hanging="284"/>
      </w:pPr>
      <w:rPr>
        <w:lang w:val="it-IT" w:eastAsia="it-IT" w:bidi="it-IT"/>
      </w:rPr>
    </w:lvl>
  </w:abstractNum>
  <w:abstractNum w:abstractNumId="10" w15:restartNumberingAfterBreak="0">
    <w:nsid w:val="240208AC"/>
    <w:multiLevelType w:val="multilevel"/>
    <w:tmpl w:val="D5C2F488"/>
    <w:lvl w:ilvl="0">
      <w:numFmt w:val="bullet"/>
      <w:lvlText w:val=""/>
      <w:lvlJc w:val="left"/>
      <w:pPr>
        <w:ind w:left="434" w:hanging="360"/>
      </w:pPr>
      <w:rPr>
        <w:rFonts w:ascii="Wingdings" w:eastAsia="Wingdings" w:hAnsi="Wingdings" w:cs="Wingdings"/>
        <w:w w:val="99"/>
        <w:sz w:val="20"/>
        <w:szCs w:val="20"/>
        <w:lang w:val="it-IT" w:eastAsia="it-IT" w:bidi="it-IT"/>
      </w:rPr>
    </w:lvl>
    <w:lvl w:ilvl="1">
      <w:numFmt w:val="bullet"/>
      <w:lvlText w:val=""/>
      <w:lvlJc w:val="left"/>
      <w:pPr>
        <w:ind w:left="830" w:hanging="348"/>
      </w:pPr>
      <w:rPr>
        <w:rFonts w:ascii="Symbol" w:eastAsia="Symbol" w:hAnsi="Symbol" w:cs="Symbol"/>
        <w:w w:val="99"/>
        <w:sz w:val="20"/>
        <w:szCs w:val="20"/>
        <w:lang w:val="it-IT" w:eastAsia="it-IT" w:bidi="it-IT"/>
      </w:rPr>
    </w:lvl>
    <w:lvl w:ilvl="2">
      <w:numFmt w:val="bullet"/>
      <w:lvlText w:val=""/>
      <w:lvlJc w:val="left"/>
      <w:pPr>
        <w:ind w:left="1284" w:hanging="360"/>
      </w:pPr>
      <w:rPr>
        <w:rFonts w:ascii="Symbol" w:eastAsia="Symbol" w:hAnsi="Symbol" w:cs="Symbol"/>
        <w:w w:val="99"/>
        <w:sz w:val="20"/>
        <w:szCs w:val="20"/>
        <w:lang w:val="it-IT" w:eastAsia="it-IT" w:bidi="it-IT"/>
      </w:rPr>
    </w:lvl>
    <w:lvl w:ilvl="3">
      <w:numFmt w:val="bullet"/>
      <w:lvlText w:val="•"/>
      <w:lvlJc w:val="left"/>
      <w:pPr>
        <w:ind w:left="1965" w:hanging="360"/>
      </w:pPr>
      <w:rPr>
        <w:lang w:val="it-IT" w:eastAsia="it-IT" w:bidi="it-IT"/>
      </w:rPr>
    </w:lvl>
    <w:lvl w:ilvl="4">
      <w:numFmt w:val="bullet"/>
      <w:lvlText w:val="•"/>
      <w:lvlJc w:val="left"/>
      <w:pPr>
        <w:ind w:left="2651" w:hanging="360"/>
      </w:pPr>
      <w:rPr>
        <w:lang w:val="it-IT" w:eastAsia="it-IT" w:bidi="it-IT"/>
      </w:rPr>
    </w:lvl>
    <w:lvl w:ilvl="5">
      <w:numFmt w:val="bullet"/>
      <w:lvlText w:val="•"/>
      <w:lvlJc w:val="left"/>
      <w:pPr>
        <w:ind w:left="3337" w:hanging="360"/>
      </w:pPr>
      <w:rPr>
        <w:lang w:val="it-IT" w:eastAsia="it-IT" w:bidi="it-IT"/>
      </w:rPr>
    </w:lvl>
    <w:lvl w:ilvl="6">
      <w:numFmt w:val="bullet"/>
      <w:lvlText w:val="•"/>
      <w:lvlJc w:val="left"/>
      <w:pPr>
        <w:ind w:left="4023" w:hanging="360"/>
      </w:pPr>
      <w:rPr>
        <w:lang w:val="it-IT" w:eastAsia="it-IT" w:bidi="it-IT"/>
      </w:rPr>
    </w:lvl>
    <w:lvl w:ilvl="7">
      <w:numFmt w:val="bullet"/>
      <w:lvlText w:val="•"/>
      <w:lvlJc w:val="left"/>
      <w:pPr>
        <w:ind w:left="4708" w:hanging="360"/>
      </w:pPr>
      <w:rPr>
        <w:lang w:val="it-IT" w:eastAsia="it-IT" w:bidi="it-IT"/>
      </w:rPr>
    </w:lvl>
    <w:lvl w:ilvl="8">
      <w:numFmt w:val="bullet"/>
      <w:lvlText w:val="•"/>
      <w:lvlJc w:val="left"/>
      <w:pPr>
        <w:ind w:left="5394" w:hanging="360"/>
      </w:pPr>
      <w:rPr>
        <w:lang w:val="it-IT" w:eastAsia="it-IT" w:bidi="it-IT"/>
      </w:rPr>
    </w:lvl>
  </w:abstractNum>
  <w:abstractNum w:abstractNumId="11" w15:restartNumberingAfterBreak="0">
    <w:nsid w:val="28D94335"/>
    <w:multiLevelType w:val="multilevel"/>
    <w:tmpl w:val="12721464"/>
    <w:lvl w:ilvl="0">
      <w:numFmt w:val="bullet"/>
      <w:lvlText w:val=""/>
      <w:lvlJc w:val="left"/>
      <w:pPr>
        <w:ind w:left="1057" w:hanging="348"/>
      </w:pPr>
      <w:rPr>
        <w:rFonts w:ascii="Wingdings" w:eastAsia="Wingdings" w:hAnsi="Wingdings" w:cs="Wingdings"/>
        <w:w w:val="99"/>
        <w:sz w:val="20"/>
        <w:szCs w:val="20"/>
        <w:lang w:val="it-IT" w:eastAsia="it-IT" w:bidi="it-IT"/>
      </w:rPr>
    </w:lvl>
    <w:lvl w:ilvl="1">
      <w:numFmt w:val="bullet"/>
      <w:lvlText w:val="•"/>
      <w:lvlJc w:val="left"/>
      <w:pPr>
        <w:ind w:left="1379" w:hanging="348"/>
      </w:pPr>
      <w:rPr>
        <w:lang w:val="it-IT" w:eastAsia="it-IT" w:bidi="it-IT"/>
      </w:rPr>
    </w:lvl>
    <w:lvl w:ilvl="2">
      <w:numFmt w:val="bullet"/>
      <w:lvlText w:val="•"/>
      <w:lvlJc w:val="left"/>
      <w:pPr>
        <w:ind w:left="2004" w:hanging="348"/>
      </w:pPr>
      <w:rPr>
        <w:lang w:val="it-IT" w:eastAsia="it-IT" w:bidi="it-IT"/>
      </w:rPr>
    </w:lvl>
    <w:lvl w:ilvl="3">
      <w:numFmt w:val="bullet"/>
      <w:lvlText w:val="•"/>
      <w:lvlJc w:val="left"/>
      <w:pPr>
        <w:ind w:left="2629" w:hanging="348"/>
      </w:pPr>
      <w:rPr>
        <w:lang w:val="it-IT" w:eastAsia="it-IT" w:bidi="it-IT"/>
      </w:rPr>
    </w:lvl>
    <w:lvl w:ilvl="4">
      <w:numFmt w:val="bullet"/>
      <w:lvlText w:val="•"/>
      <w:lvlJc w:val="left"/>
      <w:pPr>
        <w:ind w:left="3254" w:hanging="348"/>
      </w:pPr>
      <w:rPr>
        <w:lang w:val="it-IT" w:eastAsia="it-IT" w:bidi="it-IT"/>
      </w:rPr>
    </w:lvl>
    <w:lvl w:ilvl="5">
      <w:numFmt w:val="bullet"/>
      <w:lvlText w:val="•"/>
      <w:lvlJc w:val="left"/>
      <w:pPr>
        <w:ind w:left="3879" w:hanging="348"/>
      </w:pPr>
      <w:rPr>
        <w:lang w:val="it-IT" w:eastAsia="it-IT" w:bidi="it-IT"/>
      </w:rPr>
    </w:lvl>
    <w:lvl w:ilvl="6">
      <w:numFmt w:val="bullet"/>
      <w:lvlText w:val="•"/>
      <w:lvlJc w:val="left"/>
      <w:pPr>
        <w:ind w:left="4504" w:hanging="348"/>
      </w:pPr>
      <w:rPr>
        <w:lang w:val="it-IT" w:eastAsia="it-IT" w:bidi="it-IT"/>
      </w:rPr>
    </w:lvl>
    <w:lvl w:ilvl="7">
      <w:numFmt w:val="bullet"/>
      <w:lvlText w:val="•"/>
      <w:lvlJc w:val="left"/>
      <w:pPr>
        <w:ind w:left="5129" w:hanging="348"/>
      </w:pPr>
      <w:rPr>
        <w:lang w:val="it-IT" w:eastAsia="it-IT" w:bidi="it-IT"/>
      </w:rPr>
    </w:lvl>
    <w:lvl w:ilvl="8">
      <w:numFmt w:val="bullet"/>
      <w:lvlText w:val="•"/>
      <w:lvlJc w:val="left"/>
      <w:pPr>
        <w:ind w:left="5754" w:hanging="348"/>
      </w:pPr>
      <w:rPr>
        <w:lang w:val="it-IT" w:eastAsia="it-IT" w:bidi="it-IT"/>
      </w:rPr>
    </w:lvl>
  </w:abstractNum>
  <w:abstractNum w:abstractNumId="12" w15:restartNumberingAfterBreak="0">
    <w:nsid w:val="293A4231"/>
    <w:multiLevelType w:val="multilevel"/>
    <w:tmpl w:val="1C5069E4"/>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3" w15:restartNumberingAfterBreak="0">
    <w:nsid w:val="2AC03438"/>
    <w:multiLevelType w:val="multilevel"/>
    <w:tmpl w:val="E6D869CE"/>
    <w:lvl w:ilvl="0">
      <w:numFmt w:val="bullet"/>
      <w:lvlText w:val="-"/>
      <w:lvlJc w:val="left"/>
      <w:pPr>
        <w:ind w:left="573" w:hanging="284"/>
      </w:pPr>
      <w:rPr>
        <w:rFonts w:ascii="Century Gothic" w:eastAsia="Century Gothic" w:hAnsi="Century Gothic" w:cs="Century Gothic"/>
        <w:w w:val="99"/>
        <w:sz w:val="20"/>
        <w:szCs w:val="20"/>
        <w:lang w:val="it-IT" w:eastAsia="it-IT" w:bidi="it-IT"/>
      </w:rPr>
    </w:lvl>
    <w:lvl w:ilvl="1">
      <w:numFmt w:val="bullet"/>
      <w:lvlText w:val=""/>
      <w:lvlJc w:val="left"/>
      <w:pPr>
        <w:ind w:left="1142" w:hanging="360"/>
      </w:pPr>
      <w:rPr>
        <w:rFonts w:ascii="Symbol" w:eastAsia="Symbol" w:hAnsi="Symbol" w:cs="Symbol"/>
        <w:w w:val="99"/>
        <w:sz w:val="20"/>
        <w:szCs w:val="20"/>
        <w:lang w:val="it-IT" w:eastAsia="it-IT" w:bidi="it-IT"/>
      </w:rPr>
    </w:lvl>
    <w:lvl w:ilvl="2">
      <w:numFmt w:val="bullet"/>
      <w:lvlText w:val="•"/>
      <w:lvlJc w:val="left"/>
      <w:pPr>
        <w:ind w:left="1765" w:hanging="360"/>
      </w:pPr>
      <w:rPr>
        <w:lang w:val="it-IT" w:eastAsia="it-IT" w:bidi="it-IT"/>
      </w:rPr>
    </w:lvl>
    <w:lvl w:ilvl="3">
      <w:numFmt w:val="bullet"/>
      <w:lvlText w:val="•"/>
      <w:lvlJc w:val="left"/>
      <w:pPr>
        <w:ind w:left="2390" w:hanging="360"/>
      </w:pPr>
      <w:rPr>
        <w:lang w:val="it-IT" w:eastAsia="it-IT" w:bidi="it-IT"/>
      </w:rPr>
    </w:lvl>
    <w:lvl w:ilvl="4">
      <w:numFmt w:val="bullet"/>
      <w:lvlText w:val="•"/>
      <w:lvlJc w:val="left"/>
      <w:pPr>
        <w:ind w:left="3015" w:hanging="360"/>
      </w:pPr>
      <w:rPr>
        <w:lang w:val="it-IT" w:eastAsia="it-IT" w:bidi="it-IT"/>
      </w:rPr>
    </w:lvl>
    <w:lvl w:ilvl="5">
      <w:numFmt w:val="bullet"/>
      <w:lvlText w:val="•"/>
      <w:lvlJc w:val="left"/>
      <w:pPr>
        <w:ind w:left="3640" w:hanging="360"/>
      </w:pPr>
      <w:rPr>
        <w:lang w:val="it-IT" w:eastAsia="it-IT" w:bidi="it-IT"/>
      </w:rPr>
    </w:lvl>
    <w:lvl w:ilvl="6">
      <w:numFmt w:val="bullet"/>
      <w:lvlText w:val="•"/>
      <w:lvlJc w:val="left"/>
      <w:pPr>
        <w:ind w:left="4265" w:hanging="360"/>
      </w:pPr>
      <w:rPr>
        <w:lang w:val="it-IT" w:eastAsia="it-IT" w:bidi="it-IT"/>
      </w:rPr>
    </w:lvl>
    <w:lvl w:ilvl="7">
      <w:numFmt w:val="bullet"/>
      <w:lvlText w:val="•"/>
      <w:lvlJc w:val="left"/>
      <w:pPr>
        <w:ind w:left="4890" w:hanging="360"/>
      </w:pPr>
      <w:rPr>
        <w:lang w:val="it-IT" w:eastAsia="it-IT" w:bidi="it-IT"/>
      </w:rPr>
    </w:lvl>
    <w:lvl w:ilvl="8">
      <w:numFmt w:val="bullet"/>
      <w:lvlText w:val="•"/>
      <w:lvlJc w:val="left"/>
      <w:pPr>
        <w:ind w:left="5515" w:hanging="360"/>
      </w:pPr>
      <w:rPr>
        <w:lang w:val="it-IT" w:eastAsia="it-IT" w:bidi="it-IT"/>
      </w:rPr>
    </w:lvl>
  </w:abstractNum>
  <w:abstractNum w:abstractNumId="14" w15:restartNumberingAfterBreak="0">
    <w:nsid w:val="2B756698"/>
    <w:multiLevelType w:val="multilevel"/>
    <w:tmpl w:val="56A2E506"/>
    <w:lvl w:ilvl="0">
      <w:start w:val="1"/>
      <w:numFmt w:val="decimal"/>
      <w:lvlText w:val="%1)"/>
      <w:lvlJc w:val="left"/>
      <w:pPr>
        <w:ind w:left="1428" w:hanging="360"/>
      </w:pPr>
      <w:rPr>
        <w:rFonts w:ascii="Verdana" w:eastAsia="Times New Roman" w:hAnsi="Verdana" w:cs="Times New Roman"/>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5" w15:restartNumberingAfterBreak="0">
    <w:nsid w:val="2EB33CBD"/>
    <w:multiLevelType w:val="multilevel"/>
    <w:tmpl w:val="E1E49466"/>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3144D38"/>
    <w:multiLevelType w:val="multilevel"/>
    <w:tmpl w:val="4FE687EE"/>
    <w:lvl w:ilvl="0">
      <w:numFmt w:val="bullet"/>
      <w:lvlText w:val=""/>
      <w:lvlJc w:val="left"/>
      <w:pPr>
        <w:ind w:left="830" w:hanging="348"/>
      </w:pPr>
      <w:rPr>
        <w:rFonts w:ascii="Wingdings" w:eastAsia="Wingdings" w:hAnsi="Wingdings" w:cs="Wingdings"/>
        <w:w w:val="99"/>
        <w:sz w:val="20"/>
        <w:szCs w:val="20"/>
        <w:lang w:val="it-IT" w:eastAsia="it-IT" w:bidi="it-IT"/>
      </w:rPr>
    </w:lvl>
    <w:lvl w:ilvl="1">
      <w:numFmt w:val="bullet"/>
      <w:lvlText w:val="•"/>
      <w:lvlJc w:val="left"/>
      <w:pPr>
        <w:ind w:left="1432" w:hanging="348"/>
      </w:pPr>
      <w:rPr>
        <w:lang w:val="it-IT" w:eastAsia="it-IT" w:bidi="it-IT"/>
      </w:rPr>
    </w:lvl>
    <w:lvl w:ilvl="2">
      <w:numFmt w:val="bullet"/>
      <w:lvlText w:val="•"/>
      <w:lvlJc w:val="left"/>
      <w:pPr>
        <w:ind w:left="2025" w:hanging="348"/>
      </w:pPr>
      <w:rPr>
        <w:lang w:val="it-IT" w:eastAsia="it-IT" w:bidi="it-IT"/>
      </w:rPr>
    </w:lvl>
    <w:lvl w:ilvl="3">
      <w:numFmt w:val="bullet"/>
      <w:lvlText w:val="•"/>
      <w:lvlJc w:val="left"/>
      <w:pPr>
        <w:ind w:left="2617" w:hanging="348"/>
      </w:pPr>
      <w:rPr>
        <w:lang w:val="it-IT" w:eastAsia="it-IT" w:bidi="it-IT"/>
      </w:rPr>
    </w:lvl>
    <w:lvl w:ilvl="4">
      <w:numFmt w:val="bullet"/>
      <w:lvlText w:val="•"/>
      <w:lvlJc w:val="left"/>
      <w:pPr>
        <w:ind w:left="3210" w:hanging="348"/>
      </w:pPr>
      <w:rPr>
        <w:lang w:val="it-IT" w:eastAsia="it-IT" w:bidi="it-IT"/>
      </w:rPr>
    </w:lvl>
    <w:lvl w:ilvl="5">
      <w:numFmt w:val="bullet"/>
      <w:lvlText w:val="•"/>
      <w:lvlJc w:val="left"/>
      <w:pPr>
        <w:ind w:left="3803" w:hanging="348"/>
      </w:pPr>
      <w:rPr>
        <w:lang w:val="it-IT" w:eastAsia="it-IT" w:bidi="it-IT"/>
      </w:rPr>
    </w:lvl>
    <w:lvl w:ilvl="6">
      <w:numFmt w:val="bullet"/>
      <w:lvlText w:val="•"/>
      <w:lvlJc w:val="left"/>
      <w:pPr>
        <w:ind w:left="4395" w:hanging="348"/>
      </w:pPr>
      <w:rPr>
        <w:lang w:val="it-IT" w:eastAsia="it-IT" w:bidi="it-IT"/>
      </w:rPr>
    </w:lvl>
    <w:lvl w:ilvl="7">
      <w:numFmt w:val="bullet"/>
      <w:lvlText w:val="•"/>
      <w:lvlJc w:val="left"/>
      <w:pPr>
        <w:ind w:left="4988" w:hanging="348"/>
      </w:pPr>
      <w:rPr>
        <w:lang w:val="it-IT" w:eastAsia="it-IT" w:bidi="it-IT"/>
      </w:rPr>
    </w:lvl>
    <w:lvl w:ilvl="8">
      <w:numFmt w:val="bullet"/>
      <w:lvlText w:val="•"/>
      <w:lvlJc w:val="left"/>
      <w:pPr>
        <w:ind w:left="5580" w:hanging="348"/>
      </w:pPr>
      <w:rPr>
        <w:lang w:val="it-IT" w:eastAsia="it-IT" w:bidi="it-IT"/>
      </w:rPr>
    </w:lvl>
  </w:abstractNum>
  <w:abstractNum w:abstractNumId="17" w15:restartNumberingAfterBreak="0">
    <w:nsid w:val="34130BCF"/>
    <w:multiLevelType w:val="multilevel"/>
    <w:tmpl w:val="907C628C"/>
    <w:lvl w:ilvl="0">
      <w:numFmt w:val="bullet"/>
      <w:lvlText w:val=""/>
      <w:lvlJc w:val="left"/>
      <w:pPr>
        <w:ind w:left="1140" w:hanging="360"/>
      </w:pPr>
      <w:rPr>
        <w:rFonts w:ascii="Wingdings" w:hAnsi="Wingdings"/>
      </w:rPr>
    </w:lvl>
    <w:lvl w:ilvl="1">
      <w:numFmt w:val="bullet"/>
      <w:lvlText w:val=""/>
      <w:lvlJc w:val="left"/>
      <w:pPr>
        <w:ind w:left="1500" w:hanging="360"/>
      </w:pPr>
      <w:rPr>
        <w:rFonts w:ascii="Wingdings" w:hAnsi="Wingdings"/>
      </w:rPr>
    </w:lvl>
    <w:lvl w:ilvl="2">
      <w:numFmt w:val="bullet"/>
      <w:lvlText w:val=""/>
      <w:lvlJc w:val="left"/>
      <w:pPr>
        <w:ind w:left="1860" w:hanging="360"/>
      </w:pPr>
      <w:rPr>
        <w:rFonts w:ascii="Wingdings" w:hAnsi="Wingdings"/>
      </w:rPr>
    </w:lvl>
    <w:lvl w:ilvl="3">
      <w:numFmt w:val="bullet"/>
      <w:lvlText w:val=""/>
      <w:lvlJc w:val="left"/>
      <w:pPr>
        <w:ind w:left="2220" w:hanging="360"/>
      </w:pPr>
      <w:rPr>
        <w:rFonts w:ascii="Symbol" w:hAnsi="Symbol"/>
      </w:rPr>
    </w:lvl>
    <w:lvl w:ilvl="4">
      <w:numFmt w:val="bullet"/>
      <w:lvlText w:val=""/>
      <w:lvlJc w:val="left"/>
      <w:pPr>
        <w:ind w:left="2580" w:hanging="360"/>
      </w:pPr>
      <w:rPr>
        <w:rFonts w:ascii="Symbol" w:hAnsi="Symbol"/>
      </w:rPr>
    </w:lvl>
    <w:lvl w:ilvl="5">
      <w:numFmt w:val="bullet"/>
      <w:lvlText w:val=""/>
      <w:lvlJc w:val="left"/>
      <w:pPr>
        <w:ind w:left="2940" w:hanging="360"/>
      </w:pPr>
      <w:rPr>
        <w:rFonts w:ascii="Wingdings" w:hAnsi="Wingdings"/>
      </w:rPr>
    </w:lvl>
    <w:lvl w:ilvl="6">
      <w:numFmt w:val="bullet"/>
      <w:lvlText w:val=""/>
      <w:lvlJc w:val="left"/>
      <w:pPr>
        <w:ind w:left="3300" w:hanging="360"/>
      </w:pPr>
      <w:rPr>
        <w:rFonts w:ascii="Wingdings" w:hAnsi="Wingdings"/>
      </w:rPr>
    </w:lvl>
    <w:lvl w:ilvl="7">
      <w:numFmt w:val="bullet"/>
      <w:lvlText w:val=""/>
      <w:lvlJc w:val="left"/>
      <w:pPr>
        <w:ind w:left="3660" w:hanging="360"/>
      </w:pPr>
      <w:rPr>
        <w:rFonts w:ascii="Symbol" w:hAnsi="Symbol"/>
      </w:rPr>
    </w:lvl>
    <w:lvl w:ilvl="8">
      <w:numFmt w:val="bullet"/>
      <w:lvlText w:val=""/>
      <w:lvlJc w:val="left"/>
      <w:pPr>
        <w:ind w:left="4020" w:hanging="360"/>
      </w:pPr>
      <w:rPr>
        <w:rFonts w:ascii="Symbol" w:hAnsi="Symbol"/>
      </w:rPr>
    </w:lvl>
  </w:abstractNum>
  <w:abstractNum w:abstractNumId="18" w15:restartNumberingAfterBreak="0">
    <w:nsid w:val="394A1B18"/>
    <w:multiLevelType w:val="multilevel"/>
    <w:tmpl w:val="60A03E20"/>
    <w:lvl w:ilvl="0">
      <w:numFmt w:val="bullet"/>
      <w:lvlText w:val="-"/>
      <w:lvlJc w:val="left"/>
      <w:pPr>
        <w:ind w:left="720" w:hanging="360"/>
      </w:pPr>
      <w:rPr>
        <w:rFonts w:ascii="OpenSymbol" w:hAnsi="OpenSymbol" w:cs="Open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9" w15:restartNumberingAfterBreak="0">
    <w:nsid w:val="3990185A"/>
    <w:multiLevelType w:val="hybridMultilevel"/>
    <w:tmpl w:val="DADA6A0C"/>
    <w:lvl w:ilvl="0" w:tplc="04100001">
      <w:start w:val="1"/>
      <w:numFmt w:val="bullet"/>
      <w:lvlText w:val=""/>
      <w:lvlJc w:val="left"/>
      <w:pPr>
        <w:ind w:left="1189" w:hanging="360"/>
      </w:pPr>
      <w:rPr>
        <w:rFonts w:ascii="Symbol" w:hAnsi="Symbol" w:hint="default"/>
      </w:rPr>
    </w:lvl>
    <w:lvl w:ilvl="1" w:tplc="04100003" w:tentative="1">
      <w:start w:val="1"/>
      <w:numFmt w:val="bullet"/>
      <w:lvlText w:val="o"/>
      <w:lvlJc w:val="left"/>
      <w:pPr>
        <w:ind w:left="1909" w:hanging="360"/>
      </w:pPr>
      <w:rPr>
        <w:rFonts w:ascii="Courier New" w:hAnsi="Courier New" w:cs="Courier New" w:hint="default"/>
      </w:rPr>
    </w:lvl>
    <w:lvl w:ilvl="2" w:tplc="04100005" w:tentative="1">
      <w:start w:val="1"/>
      <w:numFmt w:val="bullet"/>
      <w:lvlText w:val=""/>
      <w:lvlJc w:val="left"/>
      <w:pPr>
        <w:ind w:left="2629" w:hanging="360"/>
      </w:pPr>
      <w:rPr>
        <w:rFonts w:ascii="Wingdings" w:hAnsi="Wingdings" w:hint="default"/>
      </w:rPr>
    </w:lvl>
    <w:lvl w:ilvl="3" w:tplc="04100001" w:tentative="1">
      <w:start w:val="1"/>
      <w:numFmt w:val="bullet"/>
      <w:lvlText w:val=""/>
      <w:lvlJc w:val="left"/>
      <w:pPr>
        <w:ind w:left="3349" w:hanging="360"/>
      </w:pPr>
      <w:rPr>
        <w:rFonts w:ascii="Symbol" w:hAnsi="Symbol" w:hint="default"/>
      </w:rPr>
    </w:lvl>
    <w:lvl w:ilvl="4" w:tplc="04100003" w:tentative="1">
      <w:start w:val="1"/>
      <w:numFmt w:val="bullet"/>
      <w:lvlText w:val="o"/>
      <w:lvlJc w:val="left"/>
      <w:pPr>
        <w:ind w:left="4069" w:hanging="360"/>
      </w:pPr>
      <w:rPr>
        <w:rFonts w:ascii="Courier New" w:hAnsi="Courier New" w:cs="Courier New" w:hint="default"/>
      </w:rPr>
    </w:lvl>
    <w:lvl w:ilvl="5" w:tplc="04100005" w:tentative="1">
      <w:start w:val="1"/>
      <w:numFmt w:val="bullet"/>
      <w:lvlText w:val=""/>
      <w:lvlJc w:val="left"/>
      <w:pPr>
        <w:ind w:left="4789" w:hanging="360"/>
      </w:pPr>
      <w:rPr>
        <w:rFonts w:ascii="Wingdings" w:hAnsi="Wingdings" w:hint="default"/>
      </w:rPr>
    </w:lvl>
    <w:lvl w:ilvl="6" w:tplc="04100001" w:tentative="1">
      <w:start w:val="1"/>
      <w:numFmt w:val="bullet"/>
      <w:lvlText w:val=""/>
      <w:lvlJc w:val="left"/>
      <w:pPr>
        <w:ind w:left="5509" w:hanging="360"/>
      </w:pPr>
      <w:rPr>
        <w:rFonts w:ascii="Symbol" w:hAnsi="Symbol" w:hint="default"/>
      </w:rPr>
    </w:lvl>
    <w:lvl w:ilvl="7" w:tplc="04100003" w:tentative="1">
      <w:start w:val="1"/>
      <w:numFmt w:val="bullet"/>
      <w:lvlText w:val="o"/>
      <w:lvlJc w:val="left"/>
      <w:pPr>
        <w:ind w:left="6229" w:hanging="360"/>
      </w:pPr>
      <w:rPr>
        <w:rFonts w:ascii="Courier New" w:hAnsi="Courier New" w:cs="Courier New" w:hint="default"/>
      </w:rPr>
    </w:lvl>
    <w:lvl w:ilvl="8" w:tplc="04100005" w:tentative="1">
      <w:start w:val="1"/>
      <w:numFmt w:val="bullet"/>
      <w:lvlText w:val=""/>
      <w:lvlJc w:val="left"/>
      <w:pPr>
        <w:ind w:left="6949" w:hanging="360"/>
      </w:pPr>
      <w:rPr>
        <w:rFonts w:ascii="Wingdings" w:hAnsi="Wingdings" w:hint="default"/>
      </w:rPr>
    </w:lvl>
  </w:abstractNum>
  <w:abstractNum w:abstractNumId="20" w15:restartNumberingAfterBreak="0">
    <w:nsid w:val="3BA14D87"/>
    <w:multiLevelType w:val="multilevel"/>
    <w:tmpl w:val="0BFC178E"/>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1" w15:restartNumberingAfterBreak="0">
    <w:nsid w:val="3D6A5AF1"/>
    <w:multiLevelType w:val="multilevel"/>
    <w:tmpl w:val="4E0462C4"/>
    <w:lvl w:ilvl="0">
      <w:start w:val="1"/>
      <w:numFmt w:val="decimal"/>
      <w:lvlText w:val="%1."/>
      <w:lvlJc w:val="left"/>
      <w:pPr>
        <w:ind w:left="830" w:hanging="348"/>
      </w:pPr>
      <w:rPr>
        <w:rFonts w:ascii="Century Gothic" w:eastAsia="Century Gothic" w:hAnsi="Century Gothic" w:cs="Century Gothic"/>
        <w:w w:val="99"/>
        <w:sz w:val="20"/>
        <w:szCs w:val="20"/>
        <w:lang w:val="it-IT" w:eastAsia="it-IT" w:bidi="it-IT"/>
      </w:rPr>
    </w:lvl>
    <w:lvl w:ilvl="1">
      <w:numFmt w:val="bullet"/>
      <w:lvlText w:val="•"/>
      <w:lvlJc w:val="left"/>
      <w:pPr>
        <w:ind w:left="1432" w:hanging="348"/>
      </w:pPr>
      <w:rPr>
        <w:lang w:val="it-IT" w:eastAsia="it-IT" w:bidi="it-IT"/>
      </w:rPr>
    </w:lvl>
    <w:lvl w:ilvl="2">
      <w:numFmt w:val="bullet"/>
      <w:lvlText w:val="•"/>
      <w:lvlJc w:val="left"/>
      <w:pPr>
        <w:ind w:left="2025" w:hanging="348"/>
      </w:pPr>
      <w:rPr>
        <w:lang w:val="it-IT" w:eastAsia="it-IT" w:bidi="it-IT"/>
      </w:rPr>
    </w:lvl>
    <w:lvl w:ilvl="3">
      <w:numFmt w:val="bullet"/>
      <w:lvlText w:val="•"/>
      <w:lvlJc w:val="left"/>
      <w:pPr>
        <w:ind w:left="2617" w:hanging="348"/>
      </w:pPr>
      <w:rPr>
        <w:lang w:val="it-IT" w:eastAsia="it-IT" w:bidi="it-IT"/>
      </w:rPr>
    </w:lvl>
    <w:lvl w:ilvl="4">
      <w:numFmt w:val="bullet"/>
      <w:lvlText w:val="•"/>
      <w:lvlJc w:val="left"/>
      <w:pPr>
        <w:ind w:left="3210" w:hanging="348"/>
      </w:pPr>
      <w:rPr>
        <w:lang w:val="it-IT" w:eastAsia="it-IT" w:bidi="it-IT"/>
      </w:rPr>
    </w:lvl>
    <w:lvl w:ilvl="5">
      <w:numFmt w:val="bullet"/>
      <w:lvlText w:val="•"/>
      <w:lvlJc w:val="left"/>
      <w:pPr>
        <w:ind w:left="3803" w:hanging="348"/>
      </w:pPr>
      <w:rPr>
        <w:lang w:val="it-IT" w:eastAsia="it-IT" w:bidi="it-IT"/>
      </w:rPr>
    </w:lvl>
    <w:lvl w:ilvl="6">
      <w:numFmt w:val="bullet"/>
      <w:lvlText w:val="•"/>
      <w:lvlJc w:val="left"/>
      <w:pPr>
        <w:ind w:left="4395" w:hanging="348"/>
      </w:pPr>
      <w:rPr>
        <w:lang w:val="it-IT" w:eastAsia="it-IT" w:bidi="it-IT"/>
      </w:rPr>
    </w:lvl>
    <w:lvl w:ilvl="7">
      <w:numFmt w:val="bullet"/>
      <w:lvlText w:val="•"/>
      <w:lvlJc w:val="left"/>
      <w:pPr>
        <w:ind w:left="4988" w:hanging="348"/>
      </w:pPr>
      <w:rPr>
        <w:lang w:val="it-IT" w:eastAsia="it-IT" w:bidi="it-IT"/>
      </w:rPr>
    </w:lvl>
    <w:lvl w:ilvl="8">
      <w:numFmt w:val="bullet"/>
      <w:lvlText w:val="•"/>
      <w:lvlJc w:val="left"/>
      <w:pPr>
        <w:ind w:left="5580" w:hanging="348"/>
      </w:pPr>
      <w:rPr>
        <w:lang w:val="it-IT" w:eastAsia="it-IT" w:bidi="it-IT"/>
      </w:rPr>
    </w:lvl>
  </w:abstractNum>
  <w:abstractNum w:abstractNumId="22" w15:restartNumberingAfterBreak="0">
    <w:nsid w:val="43D17726"/>
    <w:multiLevelType w:val="multilevel"/>
    <w:tmpl w:val="8118DD92"/>
    <w:lvl w:ilvl="0">
      <w:numFmt w:val="bullet"/>
      <w:lvlText w:val=""/>
      <w:lvlJc w:val="left"/>
      <w:pPr>
        <w:ind w:left="360" w:hanging="360"/>
      </w:pPr>
      <w:rPr>
        <w:rFonts w:ascii="Wingdings" w:hAnsi="Wingdings"/>
      </w:rPr>
    </w:lvl>
    <w:lvl w:ilvl="1">
      <w:numFmt w:val="bullet"/>
      <w:lvlText w:val=""/>
      <w:lvlJc w:val="left"/>
      <w:pPr>
        <w:ind w:left="720" w:hanging="360"/>
      </w:pPr>
      <w:rPr>
        <w:rFonts w:ascii="Wingdings" w:hAnsi="Wingdings"/>
      </w:rPr>
    </w:lvl>
    <w:lvl w:ilvl="2">
      <w:numFmt w:val="bullet"/>
      <w:lvlText w:val=""/>
      <w:lvlJc w:val="left"/>
      <w:pPr>
        <w:ind w:left="1080" w:hanging="360"/>
      </w:pPr>
      <w:rPr>
        <w:rFonts w:ascii="Wingdings" w:hAnsi="Wingdings"/>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Wingdings" w:hAnsi="Wingdings"/>
      </w:rPr>
    </w:lvl>
    <w:lvl w:ilvl="6">
      <w:numFmt w:val="bullet"/>
      <w:lvlText w:val=""/>
      <w:lvlJc w:val="left"/>
      <w:pPr>
        <w:ind w:left="2520" w:hanging="360"/>
      </w:pPr>
      <w:rPr>
        <w:rFonts w:ascii="Wingdings" w:hAnsi="Wingdings"/>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23" w15:restartNumberingAfterBreak="0">
    <w:nsid w:val="4AF964C3"/>
    <w:multiLevelType w:val="multilevel"/>
    <w:tmpl w:val="C4B883BE"/>
    <w:lvl w:ilvl="0">
      <w:numFmt w:val="bullet"/>
      <w:lvlText w:val=""/>
      <w:lvlJc w:val="left"/>
      <w:pPr>
        <w:ind w:left="1001" w:hanging="425"/>
      </w:pPr>
      <w:rPr>
        <w:rFonts w:ascii="Wingdings" w:eastAsia="Wingdings" w:hAnsi="Wingdings" w:cs="Wingdings"/>
        <w:w w:val="99"/>
        <w:sz w:val="20"/>
        <w:szCs w:val="20"/>
        <w:lang w:val="it-IT" w:eastAsia="it-IT" w:bidi="it-IT"/>
      </w:rPr>
    </w:lvl>
    <w:lvl w:ilvl="1">
      <w:numFmt w:val="bullet"/>
      <w:lvlText w:val="-"/>
      <w:lvlJc w:val="left"/>
      <w:pPr>
        <w:ind w:left="1284" w:hanging="320"/>
      </w:pPr>
      <w:rPr>
        <w:rFonts w:ascii="Century Gothic" w:eastAsia="Century Gothic" w:hAnsi="Century Gothic" w:cs="Century Gothic"/>
        <w:w w:val="99"/>
        <w:sz w:val="20"/>
        <w:szCs w:val="20"/>
        <w:lang w:val="it-IT" w:eastAsia="it-IT" w:bidi="it-IT"/>
      </w:rPr>
    </w:lvl>
    <w:lvl w:ilvl="2">
      <w:numFmt w:val="bullet"/>
      <w:lvlText w:val="•"/>
      <w:lvlJc w:val="left"/>
      <w:pPr>
        <w:ind w:left="1941" w:hanging="320"/>
      </w:pPr>
      <w:rPr>
        <w:lang w:val="it-IT" w:eastAsia="it-IT" w:bidi="it-IT"/>
      </w:rPr>
    </w:lvl>
    <w:lvl w:ilvl="3">
      <w:numFmt w:val="bullet"/>
      <w:lvlText w:val="•"/>
      <w:lvlJc w:val="left"/>
      <w:pPr>
        <w:ind w:left="2597" w:hanging="320"/>
      </w:pPr>
      <w:rPr>
        <w:lang w:val="it-IT" w:eastAsia="it-IT" w:bidi="it-IT"/>
      </w:rPr>
    </w:lvl>
    <w:lvl w:ilvl="4">
      <w:numFmt w:val="bullet"/>
      <w:lvlText w:val="•"/>
      <w:lvlJc w:val="left"/>
      <w:pPr>
        <w:ind w:left="3253" w:hanging="320"/>
      </w:pPr>
      <w:rPr>
        <w:lang w:val="it-IT" w:eastAsia="it-IT" w:bidi="it-IT"/>
      </w:rPr>
    </w:lvl>
    <w:lvl w:ilvl="5">
      <w:numFmt w:val="bullet"/>
      <w:lvlText w:val="•"/>
      <w:lvlJc w:val="left"/>
      <w:pPr>
        <w:ind w:left="3909" w:hanging="320"/>
      </w:pPr>
      <w:rPr>
        <w:lang w:val="it-IT" w:eastAsia="it-IT" w:bidi="it-IT"/>
      </w:rPr>
    </w:lvl>
    <w:lvl w:ilvl="6">
      <w:numFmt w:val="bullet"/>
      <w:lvlText w:val="•"/>
      <w:lvlJc w:val="left"/>
      <w:pPr>
        <w:ind w:left="4566" w:hanging="320"/>
      </w:pPr>
      <w:rPr>
        <w:lang w:val="it-IT" w:eastAsia="it-IT" w:bidi="it-IT"/>
      </w:rPr>
    </w:lvl>
    <w:lvl w:ilvl="7">
      <w:numFmt w:val="bullet"/>
      <w:lvlText w:val="•"/>
      <w:lvlJc w:val="left"/>
      <w:pPr>
        <w:ind w:left="5222" w:hanging="320"/>
      </w:pPr>
      <w:rPr>
        <w:lang w:val="it-IT" w:eastAsia="it-IT" w:bidi="it-IT"/>
      </w:rPr>
    </w:lvl>
    <w:lvl w:ilvl="8">
      <w:numFmt w:val="bullet"/>
      <w:lvlText w:val="•"/>
      <w:lvlJc w:val="left"/>
      <w:pPr>
        <w:ind w:left="5878" w:hanging="320"/>
      </w:pPr>
      <w:rPr>
        <w:lang w:val="it-IT" w:eastAsia="it-IT" w:bidi="it-IT"/>
      </w:rPr>
    </w:lvl>
  </w:abstractNum>
  <w:abstractNum w:abstractNumId="24" w15:restartNumberingAfterBreak="0">
    <w:nsid w:val="4C9D6284"/>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4CB165D2"/>
    <w:multiLevelType w:val="multilevel"/>
    <w:tmpl w:val="FA58C7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53703672"/>
    <w:multiLevelType w:val="hybridMultilevel"/>
    <w:tmpl w:val="E04C7170"/>
    <w:lvl w:ilvl="0" w:tplc="781AE72C">
      <w:numFmt w:val="bullet"/>
      <w:lvlText w:val="-"/>
      <w:lvlJc w:val="left"/>
      <w:pPr>
        <w:ind w:left="487" w:hanging="360"/>
      </w:pPr>
      <w:rPr>
        <w:rFonts w:ascii="Yu Gothic" w:eastAsia="Yu Gothic" w:hAnsi="Yu Gothic" w:cs="Yu Gothic" w:hint="default"/>
        <w:w w:val="99"/>
        <w:sz w:val="32"/>
        <w:szCs w:val="32"/>
        <w:lang w:val="it-IT" w:eastAsia="en-US" w:bidi="ar-SA"/>
      </w:rPr>
    </w:lvl>
    <w:lvl w:ilvl="1" w:tplc="3F86479A">
      <w:start w:val="1"/>
      <w:numFmt w:val="lowerLetter"/>
      <w:lvlText w:val="%2."/>
      <w:lvlJc w:val="left"/>
      <w:pPr>
        <w:ind w:left="1579" w:hanging="360"/>
      </w:pPr>
      <w:rPr>
        <w:rFonts w:ascii="Verdana" w:eastAsia="Verdana" w:hAnsi="Verdana" w:cs="Verdana" w:hint="default"/>
        <w:spacing w:val="-1"/>
        <w:w w:val="99"/>
        <w:sz w:val="18"/>
        <w:szCs w:val="18"/>
        <w:lang w:val="it-IT" w:eastAsia="en-US" w:bidi="ar-SA"/>
      </w:rPr>
    </w:lvl>
    <w:lvl w:ilvl="2" w:tplc="30463D4C">
      <w:numFmt w:val="bullet"/>
      <w:lvlText w:val="•"/>
      <w:lvlJc w:val="left"/>
      <w:pPr>
        <w:ind w:left="2134" w:hanging="360"/>
      </w:pPr>
      <w:rPr>
        <w:rFonts w:hint="default"/>
        <w:lang w:val="it-IT" w:eastAsia="en-US" w:bidi="ar-SA"/>
      </w:rPr>
    </w:lvl>
    <w:lvl w:ilvl="3" w:tplc="DAD6D8C6">
      <w:numFmt w:val="bullet"/>
      <w:lvlText w:val="•"/>
      <w:lvlJc w:val="left"/>
      <w:pPr>
        <w:ind w:left="2688" w:hanging="360"/>
      </w:pPr>
      <w:rPr>
        <w:rFonts w:hint="default"/>
        <w:lang w:val="it-IT" w:eastAsia="en-US" w:bidi="ar-SA"/>
      </w:rPr>
    </w:lvl>
    <w:lvl w:ilvl="4" w:tplc="DEA620F6">
      <w:numFmt w:val="bullet"/>
      <w:lvlText w:val="•"/>
      <w:lvlJc w:val="left"/>
      <w:pPr>
        <w:ind w:left="3243" w:hanging="360"/>
      </w:pPr>
      <w:rPr>
        <w:rFonts w:hint="default"/>
        <w:lang w:val="it-IT" w:eastAsia="en-US" w:bidi="ar-SA"/>
      </w:rPr>
    </w:lvl>
    <w:lvl w:ilvl="5" w:tplc="CCD4645C">
      <w:numFmt w:val="bullet"/>
      <w:lvlText w:val="•"/>
      <w:lvlJc w:val="left"/>
      <w:pPr>
        <w:ind w:left="3797" w:hanging="360"/>
      </w:pPr>
      <w:rPr>
        <w:rFonts w:hint="default"/>
        <w:lang w:val="it-IT" w:eastAsia="en-US" w:bidi="ar-SA"/>
      </w:rPr>
    </w:lvl>
    <w:lvl w:ilvl="6" w:tplc="A3A46218">
      <w:numFmt w:val="bullet"/>
      <w:lvlText w:val="•"/>
      <w:lvlJc w:val="left"/>
      <w:pPr>
        <w:ind w:left="4351" w:hanging="360"/>
      </w:pPr>
      <w:rPr>
        <w:rFonts w:hint="default"/>
        <w:lang w:val="it-IT" w:eastAsia="en-US" w:bidi="ar-SA"/>
      </w:rPr>
    </w:lvl>
    <w:lvl w:ilvl="7" w:tplc="A93840EC">
      <w:numFmt w:val="bullet"/>
      <w:lvlText w:val="•"/>
      <w:lvlJc w:val="left"/>
      <w:pPr>
        <w:ind w:left="4906" w:hanging="360"/>
      </w:pPr>
      <w:rPr>
        <w:rFonts w:hint="default"/>
        <w:lang w:val="it-IT" w:eastAsia="en-US" w:bidi="ar-SA"/>
      </w:rPr>
    </w:lvl>
    <w:lvl w:ilvl="8" w:tplc="215C0A1E">
      <w:numFmt w:val="bullet"/>
      <w:lvlText w:val="•"/>
      <w:lvlJc w:val="left"/>
      <w:pPr>
        <w:ind w:left="5460" w:hanging="360"/>
      </w:pPr>
      <w:rPr>
        <w:rFonts w:hint="default"/>
        <w:lang w:val="it-IT" w:eastAsia="en-US" w:bidi="ar-SA"/>
      </w:rPr>
    </w:lvl>
  </w:abstractNum>
  <w:abstractNum w:abstractNumId="27" w15:restartNumberingAfterBreak="0">
    <w:nsid w:val="53D8530F"/>
    <w:multiLevelType w:val="multilevel"/>
    <w:tmpl w:val="3F809070"/>
    <w:lvl w:ilvl="0">
      <w:numFmt w:val="bullet"/>
      <w:lvlText w:val=""/>
      <w:lvlJc w:val="left"/>
      <w:pPr>
        <w:ind w:left="830" w:hanging="348"/>
      </w:pPr>
      <w:rPr>
        <w:rFonts w:ascii="Wingdings" w:eastAsia="Wingdings" w:hAnsi="Wingdings" w:cs="Wingdings"/>
        <w:w w:val="99"/>
        <w:sz w:val="20"/>
        <w:szCs w:val="20"/>
        <w:lang w:val="it-IT" w:eastAsia="it-IT" w:bidi="it-IT"/>
      </w:rPr>
    </w:lvl>
    <w:lvl w:ilvl="1">
      <w:numFmt w:val="bullet"/>
      <w:lvlText w:val="•"/>
      <w:lvlJc w:val="left"/>
      <w:pPr>
        <w:ind w:left="1432" w:hanging="348"/>
      </w:pPr>
      <w:rPr>
        <w:lang w:val="it-IT" w:eastAsia="it-IT" w:bidi="it-IT"/>
      </w:rPr>
    </w:lvl>
    <w:lvl w:ilvl="2">
      <w:numFmt w:val="bullet"/>
      <w:lvlText w:val="•"/>
      <w:lvlJc w:val="left"/>
      <w:pPr>
        <w:ind w:left="2025" w:hanging="348"/>
      </w:pPr>
      <w:rPr>
        <w:lang w:val="it-IT" w:eastAsia="it-IT" w:bidi="it-IT"/>
      </w:rPr>
    </w:lvl>
    <w:lvl w:ilvl="3">
      <w:numFmt w:val="bullet"/>
      <w:lvlText w:val="•"/>
      <w:lvlJc w:val="left"/>
      <w:pPr>
        <w:ind w:left="2617" w:hanging="348"/>
      </w:pPr>
      <w:rPr>
        <w:lang w:val="it-IT" w:eastAsia="it-IT" w:bidi="it-IT"/>
      </w:rPr>
    </w:lvl>
    <w:lvl w:ilvl="4">
      <w:numFmt w:val="bullet"/>
      <w:lvlText w:val="•"/>
      <w:lvlJc w:val="left"/>
      <w:pPr>
        <w:ind w:left="3210" w:hanging="348"/>
      </w:pPr>
      <w:rPr>
        <w:lang w:val="it-IT" w:eastAsia="it-IT" w:bidi="it-IT"/>
      </w:rPr>
    </w:lvl>
    <w:lvl w:ilvl="5">
      <w:numFmt w:val="bullet"/>
      <w:lvlText w:val="•"/>
      <w:lvlJc w:val="left"/>
      <w:pPr>
        <w:ind w:left="3803" w:hanging="348"/>
      </w:pPr>
      <w:rPr>
        <w:lang w:val="it-IT" w:eastAsia="it-IT" w:bidi="it-IT"/>
      </w:rPr>
    </w:lvl>
    <w:lvl w:ilvl="6">
      <w:numFmt w:val="bullet"/>
      <w:lvlText w:val="•"/>
      <w:lvlJc w:val="left"/>
      <w:pPr>
        <w:ind w:left="4395" w:hanging="348"/>
      </w:pPr>
      <w:rPr>
        <w:lang w:val="it-IT" w:eastAsia="it-IT" w:bidi="it-IT"/>
      </w:rPr>
    </w:lvl>
    <w:lvl w:ilvl="7">
      <w:numFmt w:val="bullet"/>
      <w:lvlText w:val="•"/>
      <w:lvlJc w:val="left"/>
      <w:pPr>
        <w:ind w:left="4988" w:hanging="348"/>
      </w:pPr>
      <w:rPr>
        <w:lang w:val="it-IT" w:eastAsia="it-IT" w:bidi="it-IT"/>
      </w:rPr>
    </w:lvl>
    <w:lvl w:ilvl="8">
      <w:numFmt w:val="bullet"/>
      <w:lvlText w:val="•"/>
      <w:lvlJc w:val="left"/>
      <w:pPr>
        <w:ind w:left="5580" w:hanging="348"/>
      </w:pPr>
      <w:rPr>
        <w:lang w:val="it-IT" w:eastAsia="it-IT" w:bidi="it-IT"/>
      </w:rPr>
    </w:lvl>
  </w:abstractNum>
  <w:abstractNum w:abstractNumId="28" w15:restartNumberingAfterBreak="0">
    <w:nsid w:val="5A2C1689"/>
    <w:multiLevelType w:val="multilevel"/>
    <w:tmpl w:val="6BCA88AA"/>
    <w:lvl w:ilvl="0">
      <w:numFmt w:val="bullet"/>
      <w:lvlText w:val=""/>
      <w:lvlJc w:val="left"/>
      <w:pPr>
        <w:ind w:left="830" w:hanging="360"/>
      </w:pPr>
      <w:rPr>
        <w:rFonts w:ascii="Wingdings" w:hAnsi="Wingdings"/>
      </w:rPr>
    </w:lvl>
    <w:lvl w:ilvl="1">
      <w:numFmt w:val="bullet"/>
      <w:lvlText w:val=""/>
      <w:lvlJc w:val="left"/>
      <w:pPr>
        <w:ind w:left="1190" w:hanging="360"/>
      </w:pPr>
      <w:rPr>
        <w:rFonts w:ascii="Wingdings" w:hAnsi="Wingdings"/>
      </w:rPr>
    </w:lvl>
    <w:lvl w:ilvl="2">
      <w:numFmt w:val="bullet"/>
      <w:lvlText w:val=""/>
      <w:lvlJc w:val="left"/>
      <w:pPr>
        <w:ind w:left="1550" w:hanging="360"/>
      </w:pPr>
      <w:rPr>
        <w:rFonts w:ascii="Wingdings" w:hAnsi="Wingdings"/>
      </w:rPr>
    </w:lvl>
    <w:lvl w:ilvl="3">
      <w:numFmt w:val="bullet"/>
      <w:lvlText w:val=""/>
      <w:lvlJc w:val="left"/>
      <w:pPr>
        <w:ind w:left="1910" w:hanging="360"/>
      </w:pPr>
      <w:rPr>
        <w:rFonts w:ascii="Symbol" w:hAnsi="Symbol"/>
      </w:rPr>
    </w:lvl>
    <w:lvl w:ilvl="4">
      <w:numFmt w:val="bullet"/>
      <w:lvlText w:val=""/>
      <w:lvlJc w:val="left"/>
      <w:pPr>
        <w:ind w:left="2270" w:hanging="360"/>
      </w:pPr>
      <w:rPr>
        <w:rFonts w:ascii="Symbol" w:hAnsi="Symbol"/>
      </w:rPr>
    </w:lvl>
    <w:lvl w:ilvl="5">
      <w:numFmt w:val="bullet"/>
      <w:lvlText w:val=""/>
      <w:lvlJc w:val="left"/>
      <w:pPr>
        <w:ind w:left="2630" w:hanging="360"/>
      </w:pPr>
      <w:rPr>
        <w:rFonts w:ascii="Wingdings" w:hAnsi="Wingdings"/>
      </w:rPr>
    </w:lvl>
    <w:lvl w:ilvl="6">
      <w:numFmt w:val="bullet"/>
      <w:lvlText w:val=""/>
      <w:lvlJc w:val="left"/>
      <w:pPr>
        <w:ind w:left="2990" w:hanging="360"/>
      </w:pPr>
      <w:rPr>
        <w:rFonts w:ascii="Wingdings" w:hAnsi="Wingdings"/>
      </w:rPr>
    </w:lvl>
    <w:lvl w:ilvl="7">
      <w:numFmt w:val="bullet"/>
      <w:lvlText w:val=""/>
      <w:lvlJc w:val="left"/>
      <w:pPr>
        <w:ind w:left="3350" w:hanging="360"/>
      </w:pPr>
      <w:rPr>
        <w:rFonts w:ascii="Symbol" w:hAnsi="Symbol"/>
      </w:rPr>
    </w:lvl>
    <w:lvl w:ilvl="8">
      <w:numFmt w:val="bullet"/>
      <w:lvlText w:val=""/>
      <w:lvlJc w:val="left"/>
      <w:pPr>
        <w:ind w:left="3710" w:hanging="360"/>
      </w:pPr>
      <w:rPr>
        <w:rFonts w:ascii="Symbol" w:hAnsi="Symbol"/>
      </w:rPr>
    </w:lvl>
  </w:abstractNum>
  <w:abstractNum w:abstractNumId="29" w15:restartNumberingAfterBreak="0">
    <w:nsid w:val="5A7577F4"/>
    <w:multiLevelType w:val="multilevel"/>
    <w:tmpl w:val="33C8EB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BA2229C"/>
    <w:multiLevelType w:val="multilevel"/>
    <w:tmpl w:val="CDCCC1A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2F4851"/>
    <w:multiLevelType w:val="multilevel"/>
    <w:tmpl w:val="128CC97A"/>
    <w:lvl w:ilvl="0">
      <w:numFmt w:val="bullet"/>
      <w:lvlText w:val=""/>
      <w:lvlJc w:val="left"/>
      <w:pPr>
        <w:ind w:left="825" w:hanging="276"/>
      </w:pPr>
      <w:rPr>
        <w:rFonts w:ascii="Wingdings" w:eastAsia="Wingdings" w:hAnsi="Wingdings" w:cs="Wingdings"/>
        <w:w w:val="99"/>
        <w:sz w:val="20"/>
        <w:szCs w:val="20"/>
        <w:lang w:val="it-IT" w:eastAsia="it-IT" w:bidi="it-IT"/>
      </w:rPr>
    </w:lvl>
    <w:lvl w:ilvl="1">
      <w:numFmt w:val="bullet"/>
      <w:lvlText w:val="•"/>
      <w:lvlJc w:val="left"/>
      <w:pPr>
        <w:ind w:left="1414" w:hanging="276"/>
      </w:pPr>
      <w:rPr>
        <w:lang w:val="it-IT" w:eastAsia="it-IT" w:bidi="it-IT"/>
      </w:rPr>
    </w:lvl>
    <w:lvl w:ilvl="2">
      <w:numFmt w:val="bullet"/>
      <w:lvlText w:val="•"/>
      <w:lvlJc w:val="left"/>
      <w:pPr>
        <w:ind w:left="2009" w:hanging="276"/>
      </w:pPr>
      <w:rPr>
        <w:lang w:val="it-IT" w:eastAsia="it-IT" w:bidi="it-IT"/>
      </w:rPr>
    </w:lvl>
    <w:lvl w:ilvl="3">
      <w:numFmt w:val="bullet"/>
      <w:lvlText w:val="•"/>
      <w:lvlJc w:val="left"/>
      <w:pPr>
        <w:ind w:left="2603" w:hanging="276"/>
      </w:pPr>
      <w:rPr>
        <w:lang w:val="it-IT" w:eastAsia="it-IT" w:bidi="it-IT"/>
      </w:rPr>
    </w:lvl>
    <w:lvl w:ilvl="4">
      <w:numFmt w:val="bullet"/>
      <w:lvlText w:val="•"/>
      <w:lvlJc w:val="left"/>
      <w:pPr>
        <w:ind w:left="3198" w:hanging="276"/>
      </w:pPr>
      <w:rPr>
        <w:lang w:val="it-IT" w:eastAsia="it-IT" w:bidi="it-IT"/>
      </w:rPr>
    </w:lvl>
    <w:lvl w:ilvl="5">
      <w:numFmt w:val="bullet"/>
      <w:lvlText w:val="•"/>
      <w:lvlJc w:val="left"/>
      <w:pPr>
        <w:ind w:left="3793" w:hanging="276"/>
      </w:pPr>
      <w:rPr>
        <w:lang w:val="it-IT" w:eastAsia="it-IT" w:bidi="it-IT"/>
      </w:rPr>
    </w:lvl>
    <w:lvl w:ilvl="6">
      <w:numFmt w:val="bullet"/>
      <w:lvlText w:val="•"/>
      <w:lvlJc w:val="left"/>
      <w:pPr>
        <w:ind w:left="4387" w:hanging="276"/>
      </w:pPr>
      <w:rPr>
        <w:lang w:val="it-IT" w:eastAsia="it-IT" w:bidi="it-IT"/>
      </w:rPr>
    </w:lvl>
    <w:lvl w:ilvl="7">
      <w:numFmt w:val="bullet"/>
      <w:lvlText w:val="•"/>
      <w:lvlJc w:val="left"/>
      <w:pPr>
        <w:ind w:left="4982" w:hanging="276"/>
      </w:pPr>
      <w:rPr>
        <w:lang w:val="it-IT" w:eastAsia="it-IT" w:bidi="it-IT"/>
      </w:rPr>
    </w:lvl>
    <w:lvl w:ilvl="8">
      <w:numFmt w:val="bullet"/>
      <w:lvlText w:val="•"/>
      <w:lvlJc w:val="left"/>
      <w:pPr>
        <w:ind w:left="5576" w:hanging="276"/>
      </w:pPr>
      <w:rPr>
        <w:lang w:val="it-IT" w:eastAsia="it-IT" w:bidi="it-IT"/>
      </w:rPr>
    </w:lvl>
  </w:abstractNum>
  <w:abstractNum w:abstractNumId="32" w15:restartNumberingAfterBreak="0">
    <w:nsid w:val="600D26B4"/>
    <w:multiLevelType w:val="multilevel"/>
    <w:tmpl w:val="F7FC48E6"/>
    <w:lvl w:ilvl="0">
      <w:numFmt w:val="bullet"/>
      <w:lvlText w:val=""/>
      <w:lvlJc w:val="left"/>
      <w:pPr>
        <w:ind w:left="1440" w:hanging="360"/>
      </w:pPr>
      <w:rPr>
        <w:rFonts w:ascii="Symbol" w:hAnsi="Symbol" w:cs="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cs="Wingdings"/>
      </w:rPr>
    </w:lvl>
    <w:lvl w:ilvl="3">
      <w:numFmt w:val="bullet"/>
      <w:lvlText w:val=""/>
      <w:lvlJc w:val="left"/>
      <w:pPr>
        <w:ind w:left="3600" w:hanging="360"/>
      </w:pPr>
      <w:rPr>
        <w:rFonts w:ascii="Symbol" w:hAnsi="Symbol" w:cs="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cs="Wingdings"/>
      </w:rPr>
    </w:lvl>
    <w:lvl w:ilvl="6">
      <w:numFmt w:val="bullet"/>
      <w:lvlText w:val=""/>
      <w:lvlJc w:val="left"/>
      <w:pPr>
        <w:ind w:left="5760" w:hanging="360"/>
      </w:pPr>
      <w:rPr>
        <w:rFonts w:ascii="Symbol" w:hAnsi="Symbol" w:cs="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cs="Wingdings"/>
      </w:rPr>
    </w:lvl>
  </w:abstractNum>
  <w:abstractNum w:abstractNumId="33" w15:restartNumberingAfterBreak="0">
    <w:nsid w:val="61B36535"/>
    <w:multiLevelType w:val="multilevel"/>
    <w:tmpl w:val="EEF25FFA"/>
    <w:lvl w:ilvl="0">
      <w:numFmt w:val="bullet"/>
      <w:lvlText w:val="-"/>
      <w:lvlJc w:val="left"/>
      <w:pPr>
        <w:ind w:left="859" w:hanging="320"/>
      </w:pPr>
      <w:rPr>
        <w:rFonts w:ascii="Century Gothic" w:eastAsia="Century Gothic" w:hAnsi="Century Gothic" w:cs="Century Gothic"/>
        <w:w w:val="99"/>
        <w:sz w:val="20"/>
        <w:szCs w:val="20"/>
        <w:lang w:val="it-IT" w:eastAsia="it-IT" w:bidi="it-IT"/>
      </w:rPr>
    </w:lvl>
    <w:lvl w:ilvl="1">
      <w:numFmt w:val="bullet"/>
      <w:lvlText w:val="•"/>
      <w:lvlJc w:val="left"/>
      <w:pPr>
        <w:ind w:left="1450" w:hanging="320"/>
      </w:pPr>
      <w:rPr>
        <w:lang w:val="it-IT" w:eastAsia="it-IT" w:bidi="it-IT"/>
      </w:rPr>
    </w:lvl>
    <w:lvl w:ilvl="2">
      <w:numFmt w:val="bullet"/>
      <w:lvlText w:val="•"/>
      <w:lvlJc w:val="left"/>
      <w:pPr>
        <w:ind w:left="2041" w:hanging="320"/>
      </w:pPr>
      <w:rPr>
        <w:lang w:val="it-IT" w:eastAsia="it-IT" w:bidi="it-IT"/>
      </w:rPr>
    </w:lvl>
    <w:lvl w:ilvl="3">
      <w:numFmt w:val="bullet"/>
      <w:lvlText w:val="•"/>
      <w:lvlJc w:val="left"/>
      <w:pPr>
        <w:ind w:left="2631" w:hanging="320"/>
      </w:pPr>
      <w:rPr>
        <w:lang w:val="it-IT" w:eastAsia="it-IT" w:bidi="it-IT"/>
      </w:rPr>
    </w:lvl>
    <w:lvl w:ilvl="4">
      <w:numFmt w:val="bullet"/>
      <w:lvlText w:val="•"/>
      <w:lvlJc w:val="left"/>
      <w:pPr>
        <w:ind w:left="3222" w:hanging="320"/>
      </w:pPr>
      <w:rPr>
        <w:lang w:val="it-IT" w:eastAsia="it-IT" w:bidi="it-IT"/>
      </w:rPr>
    </w:lvl>
    <w:lvl w:ilvl="5">
      <w:numFmt w:val="bullet"/>
      <w:lvlText w:val="•"/>
      <w:lvlJc w:val="left"/>
      <w:pPr>
        <w:ind w:left="3813" w:hanging="320"/>
      </w:pPr>
      <w:rPr>
        <w:lang w:val="it-IT" w:eastAsia="it-IT" w:bidi="it-IT"/>
      </w:rPr>
    </w:lvl>
    <w:lvl w:ilvl="6">
      <w:numFmt w:val="bullet"/>
      <w:lvlText w:val="•"/>
      <w:lvlJc w:val="left"/>
      <w:pPr>
        <w:ind w:left="4403" w:hanging="320"/>
      </w:pPr>
      <w:rPr>
        <w:lang w:val="it-IT" w:eastAsia="it-IT" w:bidi="it-IT"/>
      </w:rPr>
    </w:lvl>
    <w:lvl w:ilvl="7">
      <w:numFmt w:val="bullet"/>
      <w:lvlText w:val="•"/>
      <w:lvlJc w:val="left"/>
      <w:pPr>
        <w:ind w:left="4994" w:hanging="320"/>
      </w:pPr>
      <w:rPr>
        <w:lang w:val="it-IT" w:eastAsia="it-IT" w:bidi="it-IT"/>
      </w:rPr>
    </w:lvl>
    <w:lvl w:ilvl="8">
      <w:numFmt w:val="bullet"/>
      <w:lvlText w:val="•"/>
      <w:lvlJc w:val="left"/>
      <w:pPr>
        <w:ind w:left="5584" w:hanging="320"/>
      </w:pPr>
      <w:rPr>
        <w:lang w:val="it-IT" w:eastAsia="it-IT" w:bidi="it-IT"/>
      </w:rPr>
    </w:lvl>
  </w:abstractNum>
  <w:abstractNum w:abstractNumId="34" w15:restartNumberingAfterBreak="0">
    <w:nsid w:val="659544FA"/>
    <w:multiLevelType w:val="multilevel"/>
    <w:tmpl w:val="C03AE504"/>
    <w:lvl w:ilvl="0">
      <w:numFmt w:val="bullet"/>
      <w:lvlText w:val=""/>
      <w:lvlJc w:val="left"/>
      <w:pPr>
        <w:ind w:left="860" w:hanging="284"/>
      </w:pPr>
      <w:rPr>
        <w:rFonts w:ascii="Wingdings" w:eastAsia="Wingdings" w:hAnsi="Wingdings" w:cs="Wingdings"/>
        <w:w w:val="99"/>
        <w:sz w:val="20"/>
        <w:szCs w:val="20"/>
        <w:lang w:val="it-IT" w:eastAsia="it-IT" w:bidi="it-IT"/>
      </w:rPr>
    </w:lvl>
    <w:lvl w:ilvl="1">
      <w:numFmt w:val="bullet"/>
      <w:lvlText w:val="-"/>
      <w:lvlJc w:val="left"/>
      <w:pPr>
        <w:ind w:left="1114" w:hanging="348"/>
      </w:pPr>
      <w:rPr>
        <w:rFonts w:ascii="Century Gothic" w:eastAsia="Century Gothic" w:hAnsi="Century Gothic" w:cs="Century Gothic"/>
        <w:w w:val="99"/>
        <w:sz w:val="20"/>
        <w:szCs w:val="20"/>
        <w:lang w:val="it-IT" w:eastAsia="it-IT" w:bidi="it-IT"/>
      </w:rPr>
    </w:lvl>
    <w:lvl w:ilvl="2">
      <w:numFmt w:val="bullet"/>
      <w:lvlText w:val="•"/>
      <w:lvlJc w:val="left"/>
      <w:pPr>
        <w:ind w:left="1124" w:hanging="348"/>
      </w:pPr>
      <w:rPr>
        <w:lang w:val="it-IT" w:eastAsia="it-IT" w:bidi="it-IT"/>
      </w:rPr>
    </w:lvl>
    <w:lvl w:ilvl="3">
      <w:numFmt w:val="bullet"/>
      <w:lvlText w:val="•"/>
      <w:lvlJc w:val="left"/>
      <w:pPr>
        <w:ind w:left="1864" w:hanging="348"/>
      </w:pPr>
      <w:rPr>
        <w:lang w:val="it-IT" w:eastAsia="it-IT" w:bidi="it-IT"/>
      </w:rPr>
    </w:lvl>
    <w:lvl w:ilvl="4">
      <w:numFmt w:val="bullet"/>
      <w:lvlText w:val="•"/>
      <w:lvlJc w:val="left"/>
      <w:pPr>
        <w:ind w:left="2605" w:hanging="348"/>
      </w:pPr>
      <w:rPr>
        <w:lang w:val="it-IT" w:eastAsia="it-IT" w:bidi="it-IT"/>
      </w:rPr>
    </w:lvl>
    <w:lvl w:ilvl="5">
      <w:numFmt w:val="bullet"/>
      <w:lvlText w:val="•"/>
      <w:lvlJc w:val="left"/>
      <w:pPr>
        <w:ind w:left="3346" w:hanging="348"/>
      </w:pPr>
      <w:rPr>
        <w:lang w:val="it-IT" w:eastAsia="it-IT" w:bidi="it-IT"/>
      </w:rPr>
    </w:lvl>
    <w:lvl w:ilvl="6">
      <w:numFmt w:val="bullet"/>
      <w:lvlText w:val="•"/>
      <w:lvlJc w:val="left"/>
      <w:pPr>
        <w:ind w:left="4087" w:hanging="348"/>
      </w:pPr>
      <w:rPr>
        <w:lang w:val="it-IT" w:eastAsia="it-IT" w:bidi="it-IT"/>
      </w:rPr>
    </w:lvl>
    <w:lvl w:ilvl="7">
      <w:numFmt w:val="bullet"/>
      <w:lvlText w:val="•"/>
      <w:lvlJc w:val="left"/>
      <w:pPr>
        <w:ind w:left="4827" w:hanging="348"/>
      </w:pPr>
      <w:rPr>
        <w:lang w:val="it-IT" w:eastAsia="it-IT" w:bidi="it-IT"/>
      </w:rPr>
    </w:lvl>
    <w:lvl w:ilvl="8">
      <w:numFmt w:val="bullet"/>
      <w:lvlText w:val="•"/>
      <w:lvlJc w:val="left"/>
      <w:pPr>
        <w:ind w:left="5568" w:hanging="348"/>
      </w:pPr>
      <w:rPr>
        <w:lang w:val="it-IT" w:eastAsia="it-IT" w:bidi="it-IT"/>
      </w:rPr>
    </w:lvl>
  </w:abstractNum>
  <w:abstractNum w:abstractNumId="35" w15:restartNumberingAfterBreak="0">
    <w:nsid w:val="66ED6644"/>
    <w:multiLevelType w:val="multilevel"/>
    <w:tmpl w:val="0D12CF40"/>
    <w:lvl w:ilvl="0">
      <w:numFmt w:val="bullet"/>
      <w:lvlText w:val=""/>
      <w:lvlJc w:val="left"/>
      <w:pPr>
        <w:ind w:left="830" w:hanging="348"/>
      </w:pPr>
      <w:rPr>
        <w:rFonts w:ascii="Symbol" w:eastAsia="Symbol" w:hAnsi="Symbol" w:cs="Symbol"/>
        <w:w w:val="99"/>
        <w:sz w:val="20"/>
        <w:szCs w:val="20"/>
        <w:lang w:val="it-IT" w:eastAsia="it-IT" w:bidi="it-IT"/>
      </w:rPr>
    </w:lvl>
    <w:lvl w:ilvl="1">
      <w:numFmt w:val="bullet"/>
      <w:lvlText w:val="•"/>
      <w:lvlJc w:val="left"/>
      <w:pPr>
        <w:ind w:left="1432" w:hanging="348"/>
      </w:pPr>
      <w:rPr>
        <w:lang w:val="it-IT" w:eastAsia="it-IT" w:bidi="it-IT"/>
      </w:rPr>
    </w:lvl>
    <w:lvl w:ilvl="2">
      <w:numFmt w:val="bullet"/>
      <w:lvlText w:val="•"/>
      <w:lvlJc w:val="left"/>
      <w:pPr>
        <w:ind w:left="2025" w:hanging="348"/>
      </w:pPr>
      <w:rPr>
        <w:lang w:val="it-IT" w:eastAsia="it-IT" w:bidi="it-IT"/>
      </w:rPr>
    </w:lvl>
    <w:lvl w:ilvl="3">
      <w:numFmt w:val="bullet"/>
      <w:lvlText w:val="•"/>
      <w:lvlJc w:val="left"/>
      <w:pPr>
        <w:ind w:left="2617" w:hanging="348"/>
      </w:pPr>
      <w:rPr>
        <w:lang w:val="it-IT" w:eastAsia="it-IT" w:bidi="it-IT"/>
      </w:rPr>
    </w:lvl>
    <w:lvl w:ilvl="4">
      <w:numFmt w:val="bullet"/>
      <w:lvlText w:val="•"/>
      <w:lvlJc w:val="left"/>
      <w:pPr>
        <w:ind w:left="3210" w:hanging="348"/>
      </w:pPr>
      <w:rPr>
        <w:lang w:val="it-IT" w:eastAsia="it-IT" w:bidi="it-IT"/>
      </w:rPr>
    </w:lvl>
    <w:lvl w:ilvl="5">
      <w:numFmt w:val="bullet"/>
      <w:lvlText w:val="•"/>
      <w:lvlJc w:val="left"/>
      <w:pPr>
        <w:ind w:left="3803" w:hanging="348"/>
      </w:pPr>
      <w:rPr>
        <w:lang w:val="it-IT" w:eastAsia="it-IT" w:bidi="it-IT"/>
      </w:rPr>
    </w:lvl>
    <w:lvl w:ilvl="6">
      <w:numFmt w:val="bullet"/>
      <w:lvlText w:val="•"/>
      <w:lvlJc w:val="left"/>
      <w:pPr>
        <w:ind w:left="4395" w:hanging="348"/>
      </w:pPr>
      <w:rPr>
        <w:lang w:val="it-IT" w:eastAsia="it-IT" w:bidi="it-IT"/>
      </w:rPr>
    </w:lvl>
    <w:lvl w:ilvl="7">
      <w:numFmt w:val="bullet"/>
      <w:lvlText w:val="•"/>
      <w:lvlJc w:val="left"/>
      <w:pPr>
        <w:ind w:left="4988" w:hanging="348"/>
      </w:pPr>
      <w:rPr>
        <w:lang w:val="it-IT" w:eastAsia="it-IT" w:bidi="it-IT"/>
      </w:rPr>
    </w:lvl>
    <w:lvl w:ilvl="8">
      <w:numFmt w:val="bullet"/>
      <w:lvlText w:val="•"/>
      <w:lvlJc w:val="left"/>
      <w:pPr>
        <w:ind w:left="5580" w:hanging="348"/>
      </w:pPr>
      <w:rPr>
        <w:lang w:val="it-IT" w:eastAsia="it-IT" w:bidi="it-IT"/>
      </w:rPr>
    </w:lvl>
  </w:abstractNum>
  <w:abstractNum w:abstractNumId="36" w15:restartNumberingAfterBreak="0">
    <w:nsid w:val="69AB0BFC"/>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C8E5E6F"/>
    <w:multiLevelType w:val="multilevel"/>
    <w:tmpl w:val="3BB28D5C"/>
    <w:lvl w:ilvl="0">
      <w:numFmt w:val="bullet"/>
      <w:lvlText w:val=""/>
      <w:lvlJc w:val="left"/>
      <w:pPr>
        <w:ind w:left="1440" w:hanging="360"/>
      </w:pPr>
      <w:rPr>
        <w:rFonts w:ascii="Symbol" w:hAnsi="Symbol" w:cs="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cs="Wingdings"/>
      </w:rPr>
    </w:lvl>
    <w:lvl w:ilvl="3">
      <w:numFmt w:val="bullet"/>
      <w:lvlText w:val=""/>
      <w:lvlJc w:val="left"/>
      <w:pPr>
        <w:ind w:left="3600" w:hanging="360"/>
      </w:pPr>
      <w:rPr>
        <w:rFonts w:ascii="Symbol" w:hAnsi="Symbol" w:cs="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cs="Wingdings"/>
      </w:rPr>
    </w:lvl>
    <w:lvl w:ilvl="6">
      <w:numFmt w:val="bullet"/>
      <w:lvlText w:val=""/>
      <w:lvlJc w:val="left"/>
      <w:pPr>
        <w:ind w:left="5760" w:hanging="360"/>
      </w:pPr>
      <w:rPr>
        <w:rFonts w:ascii="Symbol" w:hAnsi="Symbol" w:cs="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cs="Wingdings"/>
      </w:rPr>
    </w:lvl>
  </w:abstractNum>
  <w:abstractNum w:abstractNumId="38" w15:restartNumberingAfterBreak="0">
    <w:nsid w:val="72405B3A"/>
    <w:multiLevelType w:val="multilevel"/>
    <w:tmpl w:val="06343902"/>
    <w:lvl w:ilvl="0">
      <w:start w:val="2"/>
      <w:numFmt w:val="decimal"/>
      <w:lvlText w:val="%1."/>
      <w:lvlJc w:val="left"/>
      <w:pPr>
        <w:ind w:left="110" w:hanging="281"/>
      </w:pPr>
      <w:rPr>
        <w:w w:val="99"/>
        <w:u w:val="single" w:color="000000"/>
        <w:lang w:val="it-IT" w:eastAsia="it-IT" w:bidi="it-IT"/>
      </w:rPr>
    </w:lvl>
    <w:lvl w:ilvl="1">
      <w:numFmt w:val="bullet"/>
      <w:lvlText w:val=""/>
      <w:lvlJc w:val="left"/>
      <w:pPr>
        <w:ind w:left="830" w:hanging="348"/>
      </w:pPr>
      <w:rPr>
        <w:rFonts w:ascii="Symbol" w:eastAsia="Symbol" w:hAnsi="Symbol" w:cs="Symbol"/>
        <w:w w:val="99"/>
        <w:sz w:val="20"/>
        <w:szCs w:val="20"/>
        <w:lang w:val="it-IT" w:eastAsia="it-IT" w:bidi="it-IT"/>
      </w:rPr>
    </w:lvl>
    <w:lvl w:ilvl="2">
      <w:numFmt w:val="bullet"/>
      <w:lvlText w:val="•"/>
      <w:lvlJc w:val="left"/>
      <w:pPr>
        <w:ind w:left="1498" w:hanging="348"/>
      </w:pPr>
      <w:rPr>
        <w:lang w:val="it-IT" w:eastAsia="it-IT" w:bidi="it-IT"/>
      </w:rPr>
    </w:lvl>
    <w:lvl w:ilvl="3">
      <w:numFmt w:val="bullet"/>
      <w:lvlText w:val="•"/>
      <w:lvlJc w:val="left"/>
      <w:pPr>
        <w:ind w:left="2156" w:hanging="348"/>
      </w:pPr>
      <w:rPr>
        <w:lang w:val="it-IT" w:eastAsia="it-IT" w:bidi="it-IT"/>
      </w:rPr>
    </w:lvl>
    <w:lvl w:ilvl="4">
      <w:numFmt w:val="bullet"/>
      <w:lvlText w:val="•"/>
      <w:lvlJc w:val="left"/>
      <w:pPr>
        <w:ind w:left="2815" w:hanging="348"/>
      </w:pPr>
      <w:rPr>
        <w:lang w:val="it-IT" w:eastAsia="it-IT" w:bidi="it-IT"/>
      </w:rPr>
    </w:lvl>
    <w:lvl w:ilvl="5">
      <w:numFmt w:val="bullet"/>
      <w:lvlText w:val="•"/>
      <w:lvlJc w:val="left"/>
      <w:pPr>
        <w:ind w:left="3473" w:hanging="348"/>
      </w:pPr>
      <w:rPr>
        <w:lang w:val="it-IT" w:eastAsia="it-IT" w:bidi="it-IT"/>
      </w:rPr>
    </w:lvl>
    <w:lvl w:ilvl="6">
      <w:numFmt w:val="bullet"/>
      <w:lvlText w:val="•"/>
      <w:lvlJc w:val="left"/>
      <w:pPr>
        <w:ind w:left="4132" w:hanging="348"/>
      </w:pPr>
      <w:rPr>
        <w:lang w:val="it-IT" w:eastAsia="it-IT" w:bidi="it-IT"/>
      </w:rPr>
    </w:lvl>
    <w:lvl w:ilvl="7">
      <w:numFmt w:val="bullet"/>
      <w:lvlText w:val="•"/>
      <w:lvlJc w:val="left"/>
      <w:pPr>
        <w:ind w:left="4790" w:hanging="348"/>
      </w:pPr>
      <w:rPr>
        <w:lang w:val="it-IT" w:eastAsia="it-IT" w:bidi="it-IT"/>
      </w:rPr>
    </w:lvl>
    <w:lvl w:ilvl="8">
      <w:numFmt w:val="bullet"/>
      <w:lvlText w:val="•"/>
      <w:lvlJc w:val="left"/>
      <w:pPr>
        <w:ind w:left="5449" w:hanging="348"/>
      </w:pPr>
      <w:rPr>
        <w:lang w:val="it-IT" w:eastAsia="it-IT" w:bidi="it-IT"/>
      </w:rPr>
    </w:lvl>
  </w:abstractNum>
  <w:abstractNum w:abstractNumId="39" w15:restartNumberingAfterBreak="0">
    <w:nsid w:val="73EA18ED"/>
    <w:multiLevelType w:val="multilevel"/>
    <w:tmpl w:val="C77A4728"/>
    <w:lvl w:ilvl="0">
      <w:numFmt w:val="bullet"/>
      <w:lvlText w:val="-"/>
      <w:lvlJc w:val="left"/>
      <w:pPr>
        <w:ind w:left="859" w:hanging="528"/>
      </w:pPr>
      <w:rPr>
        <w:rFonts w:ascii="Century Gothic" w:eastAsia="Century Gothic" w:hAnsi="Century Gothic" w:cs="Century Gothic"/>
        <w:w w:val="99"/>
        <w:sz w:val="20"/>
        <w:szCs w:val="20"/>
        <w:lang w:val="it-IT" w:eastAsia="it-IT" w:bidi="it-IT"/>
      </w:rPr>
    </w:lvl>
    <w:lvl w:ilvl="1">
      <w:start w:val="1"/>
      <w:numFmt w:val="decimal"/>
      <w:lvlText w:val="%2."/>
      <w:lvlJc w:val="left"/>
      <w:pPr>
        <w:ind w:left="1450" w:hanging="528"/>
      </w:pPr>
      <w:rPr>
        <w:lang w:val="it-IT" w:eastAsia="it-IT" w:bidi="it-IT"/>
      </w:rPr>
    </w:lvl>
    <w:lvl w:ilvl="2">
      <w:numFmt w:val="bullet"/>
      <w:lvlText w:val="•"/>
      <w:lvlJc w:val="left"/>
      <w:pPr>
        <w:ind w:left="2041" w:hanging="528"/>
      </w:pPr>
      <w:rPr>
        <w:lang w:val="it-IT" w:eastAsia="it-IT" w:bidi="it-IT"/>
      </w:rPr>
    </w:lvl>
    <w:lvl w:ilvl="3">
      <w:numFmt w:val="bullet"/>
      <w:lvlText w:val="•"/>
      <w:lvlJc w:val="left"/>
      <w:pPr>
        <w:ind w:left="2631" w:hanging="528"/>
      </w:pPr>
      <w:rPr>
        <w:lang w:val="it-IT" w:eastAsia="it-IT" w:bidi="it-IT"/>
      </w:rPr>
    </w:lvl>
    <w:lvl w:ilvl="4">
      <w:numFmt w:val="bullet"/>
      <w:lvlText w:val="•"/>
      <w:lvlJc w:val="left"/>
      <w:pPr>
        <w:ind w:left="3222" w:hanging="528"/>
      </w:pPr>
      <w:rPr>
        <w:lang w:val="it-IT" w:eastAsia="it-IT" w:bidi="it-IT"/>
      </w:rPr>
    </w:lvl>
    <w:lvl w:ilvl="5">
      <w:numFmt w:val="bullet"/>
      <w:lvlText w:val="•"/>
      <w:lvlJc w:val="left"/>
      <w:pPr>
        <w:ind w:left="3813" w:hanging="528"/>
      </w:pPr>
      <w:rPr>
        <w:lang w:val="it-IT" w:eastAsia="it-IT" w:bidi="it-IT"/>
      </w:rPr>
    </w:lvl>
    <w:lvl w:ilvl="6">
      <w:numFmt w:val="bullet"/>
      <w:lvlText w:val="•"/>
      <w:lvlJc w:val="left"/>
      <w:pPr>
        <w:ind w:left="4403" w:hanging="528"/>
      </w:pPr>
      <w:rPr>
        <w:lang w:val="it-IT" w:eastAsia="it-IT" w:bidi="it-IT"/>
      </w:rPr>
    </w:lvl>
    <w:lvl w:ilvl="7">
      <w:numFmt w:val="bullet"/>
      <w:lvlText w:val="•"/>
      <w:lvlJc w:val="left"/>
      <w:pPr>
        <w:ind w:left="4994" w:hanging="528"/>
      </w:pPr>
      <w:rPr>
        <w:lang w:val="it-IT" w:eastAsia="it-IT" w:bidi="it-IT"/>
      </w:rPr>
    </w:lvl>
    <w:lvl w:ilvl="8">
      <w:numFmt w:val="bullet"/>
      <w:lvlText w:val="•"/>
      <w:lvlJc w:val="left"/>
      <w:pPr>
        <w:ind w:left="5584" w:hanging="528"/>
      </w:pPr>
      <w:rPr>
        <w:lang w:val="it-IT" w:eastAsia="it-IT" w:bidi="it-IT"/>
      </w:rPr>
    </w:lvl>
  </w:abstractNum>
  <w:abstractNum w:abstractNumId="40" w15:restartNumberingAfterBreak="0">
    <w:nsid w:val="795A49E9"/>
    <w:multiLevelType w:val="multilevel"/>
    <w:tmpl w:val="4DC29E6E"/>
    <w:lvl w:ilvl="0">
      <w:numFmt w:val="bullet"/>
      <w:lvlText w:val="-"/>
      <w:lvlJc w:val="left"/>
      <w:pPr>
        <w:ind w:left="720" w:hanging="360"/>
      </w:pPr>
      <w:rPr>
        <w:rFonts w:ascii="OpenSymbol" w:hAnsi="OpenSymbol" w:cs="Open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1" w15:restartNumberingAfterBreak="0">
    <w:nsid w:val="7A904556"/>
    <w:multiLevelType w:val="multilevel"/>
    <w:tmpl w:val="712E4B26"/>
    <w:lvl w:ilvl="0">
      <w:numFmt w:val="bullet"/>
      <w:lvlText w:val=""/>
      <w:lvlJc w:val="left"/>
      <w:pPr>
        <w:ind w:left="360" w:hanging="360"/>
      </w:pPr>
      <w:rPr>
        <w:rFonts w:ascii="Wingdings" w:hAnsi="Wingdings"/>
      </w:rPr>
    </w:lvl>
    <w:lvl w:ilvl="1">
      <w:numFmt w:val="bullet"/>
      <w:lvlText w:val=""/>
      <w:lvlJc w:val="left"/>
      <w:pPr>
        <w:ind w:left="720" w:hanging="360"/>
      </w:pPr>
      <w:rPr>
        <w:rFonts w:ascii="Wingdings" w:hAnsi="Wingdings"/>
      </w:rPr>
    </w:lvl>
    <w:lvl w:ilvl="2">
      <w:numFmt w:val="bullet"/>
      <w:lvlText w:val=""/>
      <w:lvlJc w:val="left"/>
      <w:pPr>
        <w:ind w:left="1080" w:hanging="360"/>
      </w:pPr>
      <w:rPr>
        <w:rFonts w:ascii="Wingdings" w:hAnsi="Wingdings"/>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Wingdings" w:hAnsi="Wingdings"/>
      </w:rPr>
    </w:lvl>
    <w:lvl w:ilvl="6">
      <w:numFmt w:val="bullet"/>
      <w:lvlText w:val=""/>
      <w:lvlJc w:val="left"/>
      <w:pPr>
        <w:ind w:left="2520" w:hanging="360"/>
      </w:pPr>
      <w:rPr>
        <w:rFonts w:ascii="Wingdings" w:hAnsi="Wingdings"/>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42" w15:restartNumberingAfterBreak="0">
    <w:nsid w:val="7A945253"/>
    <w:multiLevelType w:val="multilevel"/>
    <w:tmpl w:val="DE5AE2F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2"/>
  </w:num>
  <w:num w:numId="2">
    <w:abstractNumId w:val="17"/>
  </w:num>
  <w:num w:numId="3">
    <w:abstractNumId w:val="14"/>
  </w:num>
  <w:num w:numId="4">
    <w:abstractNumId w:val="30"/>
  </w:num>
  <w:num w:numId="5">
    <w:abstractNumId w:val="37"/>
  </w:num>
  <w:num w:numId="6">
    <w:abstractNumId w:val="32"/>
  </w:num>
  <w:num w:numId="7">
    <w:abstractNumId w:val="31"/>
  </w:num>
  <w:num w:numId="8">
    <w:abstractNumId w:val="27"/>
  </w:num>
  <w:num w:numId="9">
    <w:abstractNumId w:val="21"/>
  </w:num>
  <w:num w:numId="10">
    <w:abstractNumId w:val="0"/>
  </w:num>
  <w:num w:numId="11">
    <w:abstractNumId w:val="28"/>
  </w:num>
  <w:num w:numId="12">
    <w:abstractNumId w:val="11"/>
  </w:num>
  <w:num w:numId="13">
    <w:abstractNumId w:val="23"/>
  </w:num>
  <w:num w:numId="14">
    <w:abstractNumId w:val="34"/>
  </w:num>
  <w:num w:numId="15">
    <w:abstractNumId w:val="33"/>
  </w:num>
  <w:num w:numId="16">
    <w:abstractNumId w:val="3"/>
  </w:num>
  <w:num w:numId="17">
    <w:abstractNumId w:val="39"/>
  </w:num>
  <w:num w:numId="18">
    <w:abstractNumId w:val="9"/>
  </w:num>
  <w:num w:numId="19">
    <w:abstractNumId w:val="13"/>
  </w:num>
  <w:num w:numId="20">
    <w:abstractNumId w:val="10"/>
  </w:num>
  <w:num w:numId="21">
    <w:abstractNumId w:val="35"/>
  </w:num>
  <w:num w:numId="22">
    <w:abstractNumId w:val="6"/>
  </w:num>
  <w:num w:numId="23">
    <w:abstractNumId w:val="38"/>
  </w:num>
  <w:num w:numId="24">
    <w:abstractNumId w:val="8"/>
  </w:num>
  <w:num w:numId="25">
    <w:abstractNumId w:val="22"/>
  </w:num>
  <w:num w:numId="26">
    <w:abstractNumId w:val="16"/>
  </w:num>
  <w:num w:numId="27">
    <w:abstractNumId w:val="41"/>
  </w:num>
  <w:num w:numId="28">
    <w:abstractNumId w:val="7"/>
  </w:num>
  <w:num w:numId="29">
    <w:abstractNumId w:val="12"/>
  </w:num>
  <w:num w:numId="30">
    <w:abstractNumId w:val="20"/>
  </w:num>
  <w:num w:numId="31">
    <w:abstractNumId w:val="18"/>
  </w:num>
  <w:num w:numId="32">
    <w:abstractNumId w:val="40"/>
  </w:num>
  <w:num w:numId="33">
    <w:abstractNumId w:val="1"/>
  </w:num>
  <w:num w:numId="34">
    <w:abstractNumId w:val="24"/>
  </w:num>
  <w:num w:numId="35">
    <w:abstractNumId w:val="36"/>
  </w:num>
  <w:num w:numId="36">
    <w:abstractNumId w:val="2"/>
  </w:num>
  <w:num w:numId="37">
    <w:abstractNumId w:val="29"/>
  </w:num>
  <w:num w:numId="38">
    <w:abstractNumId w:val="15"/>
  </w:num>
  <w:num w:numId="39">
    <w:abstractNumId w:val="25"/>
  </w:num>
  <w:num w:numId="40">
    <w:abstractNumId w:val="4"/>
  </w:num>
  <w:num w:numId="41">
    <w:abstractNumId w:val="26"/>
  </w:num>
  <w:num w:numId="42">
    <w:abstractNumId w:val="5"/>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40D"/>
    <w:rsid w:val="00014149"/>
    <w:rsid w:val="00014412"/>
    <w:rsid w:val="00014DDA"/>
    <w:rsid w:val="0001603B"/>
    <w:rsid w:val="0001667F"/>
    <w:rsid w:val="00040758"/>
    <w:rsid w:val="00053182"/>
    <w:rsid w:val="000660BD"/>
    <w:rsid w:val="0006727B"/>
    <w:rsid w:val="0007725F"/>
    <w:rsid w:val="000909C7"/>
    <w:rsid w:val="000A2870"/>
    <w:rsid w:val="000B682E"/>
    <w:rsid w:val="000C15D7"/>
    <w:rsid w:val="000C167B"/>
    <w:rsid w:val="000C3706"/>
    <w:rsid w:val="000D0068"/>
    <w:rsid w:val="000D74DC"/>
    <w:rsid w:val="000D783A"/>
    <w:rsid w:val="000F1470"/>
    <w:rsid w:val="00113AC2"/>
    <w:rsid w:val="00136D3B"/>
    <w:rsid w:val="00152A47"/>
    <w:rsid w:val="0016359B"/>
    <w:rsid w:val="00165862"/>
    <w:rsid w:val="00176359"/>
    <w:rsid w:val="0017759B"/>
    <w:rsid w:val="00192681"/>
    <w:rsid w:val="00196A94"/>
    <w:rsid w:val="00196D7E"/>
    <w:rsid w:val="001A7AE3"/>
    <w:rsid w:val="001B32F6"/>
    <w:rsid w:val="001B34FA"/>
    <w:rsid w:val="001F37B7"/>
    <w:rsid w:val="002015B6"/>
    <w:rsid w:val="00207106"/>
    <w:rsid w:val="0021497F"/>
    <w:rsid w:val="00225F61"/>
    <w:rsid w:val="002556E9"/>
    <w:rsid w:val="00263699"/>
    <w:rsid w:val="002A11B9"/>
    <w:rsid w:val="002A3B1C"/>
    <w:rsid w:val="002B4835"/>
    <w:rsid w:val="002B48A7"/>
    <w:rsid w:val="002D09DE"/>
    <w:rsid w:val="002D30D2"/>
    <w:rsid w:val="002F1C53"/>
    <w:rsid w:val="00304CD6"/>
    <w:rsid w:val="00305AED"/>
    <w:rsid w:val="0031070B"/>
    <w:rsid w:val="003211A2"/>
    <w:rsid w:val="003278A5"/>
    <w:rsid w:val="0033239F"/>
    <w:rsid w:val="00333C73"/>
    <w:rsid w:val="00335199"/>
    <w:rsid w:val="00341DB4"/>
    <w:rsid w:val="00344074"/>
    <w:rsid w:val="003545E7"/>
    <w:rsid w:val="003557DB"/>
    <w:rsid w:val="003643E0"/>
    <w:rsid w:val="00387AA4"/>
    <w:rsid w:val="0039402D"/>
    <w:rsid w:val="003A0AB9"/>
    <w:rsid w:val="003B7ACA"/>
    <w:rsid w:val="003C50DC"/>
    <w:rsid w:val="003D2668"/>
    <w:rsid w:val="003D4138"/>
    <w:rsid w:val="0040412C"/>
    <w:rsid w:val="00407589"/>
    <w:rsid w:val="0041419A"/>
    <w:rsid w:val="00417A2D"/>
    <w:rsid w:val="004204CB"/>
    <w:rsid w:val="0042740D"/>
    <w:rsid w:val="0043192A"/>
    <w:rsid w:val="00436112"/>
    <w:rsid w:val="00442104"/>
    <w:rsid w:val="00461F42"/>
    <w:rsid w:val="00463BA4"/>
    <w:rsid w:val="0046574F"/>
    <w:rsid w:val="00465ABD"/>
    <w:rsid w:val="004729DD"/>
    <w:rsid w:val="00472F37"/>
    <w:rsid w:val="004766CB"/>
    <w:rsid w:val="004917B6"/>
    <w:rsid w:val="004931AA"/>
    <w:rsid w:val="00496C63"/>
    <w:rsid w:val="004B7103"/>
    <w:rsid w:val="004C7F14"/>
    <w:rsid w:val="004D7FD1"/>
    <w:rsid w:val="004F4B37"/>
    <w:rsid w:val="00511F62"/>
    <w:rsid w:val="005160D6"/>
    <w:rsid w:val="00522142"/>
    <w:rsid w:val="00522B1A"/>
    <w:rsid w:val="00523842"/>
    <w:rsid w:val="00537DA7"/>
    <w:rsid w:val="00541E58"/>
    <w:rsid w:val="00553189"/>
    <w:rsid w:val="005817FF"/>
    <w:rsid w:val="005971AA"/>
    <w:rsid w:val="005A50ED"/>
    <w:rsid w:val="005A70FC"/>
    <w:rsid w:val="005B464D"/>
    <w:rsid w:val="005D296D"/>
    <w:rsid w:val="005D5CEE"/>
    <w:rsid w:val="005E7D93"/>
    <w:rsid w:val="00601242"/>
    <w:rsid w:val="00610EBC"/>
    <w:rsid w:val="00617E36"/>
    <w:rsid w:val="00622EC4"/>
    <w:rsid w:val="0062624C"/>
    <w:rsid w:val="00644A5A"/>
    <w:rsid w:val="006456CF"/>
    <w:rsid w:val="00654643"/>
    <w:rsid w:val="00654A40"/>
    <w:rsid w:val="00655CF7"/>
    <w:rsid w:val="006628F8"/>
    <w:rsid w:val="00663B81"/>
    <w:rsid w:val="006774A8"/>
    <w:rsid w:val="00677CF1"/>
    <w:rsid w:val="0068145D"/>
    <w:rsid w:val="00686458"/>
    <w:rsid w:val="006A7734"/>
    <w:rsid w:val="006B7C73"/>
    <w:rsid w:val="006C08B2"/>
    <w:rsid w:val="006D076D"/>
    <w:rsid w:val="006D1C37"/>
    <w:rsid w:val="006E2695"/>
    <w:rsid w:val="006F0FFD"/>
    <w:rsid w:val="006F223D"/>
    <w:rsid w:val="0072332C"/>
    <w:rsid w:val="00726198"/>
    <w:rsid w:val="00731063"/>
    <w:rsid w:val="00735103"/>
    <w:rsid w:val="007422CD"/>
    <w:rsid w:val="00746758"/>
    <w:rsid w:val="00766794"/>
    <w:rsid w:val="007734FC"/>
    <w:rsid w:val="00781C40"/>
    <w:rsid w:val="007846DB"/>
    <w:rsid w:val="007A1E79"/>
    <w:rsid w:val="007C475B"/>
    <w:rsid w:val="007C6F2F"/>
    <w:rsid w:val="007D716A"/>
    <w:rsid w:val="0080301A"/>
    <w:rsid w:val="00814A49"/>
    <w:rsid w:val="00820CE2"/>
    <w:rsid w:val="00824B93"/>
    <w:rsid w:val="00826C32"/>
    <w:rsid w:val="008546B9"/>
    <w:rsid w:val="0086044C"/>
    <w:rsid w:val="00862F51"/>
    <w:rsid w:val="0086428C"/>
    <w:rsid w:val="00875E86"/>
    <w:rsid w:val="0087642B"/>
    <w:rsid w:val="00884507"/>
    <w:rsid w:val="00885B86"/>
    <w:rsid w:val="00886ECF"/>
    <w:rsid w:val="00887AC7"/>
    <w:rsid w:val="008A0A67"/>
    <w:rsid w:val="008A6C73"/>
    <w:rsid w:val="008A73DC"/>
    <w:rsid w:val="008B2C5E"/>
    <w:rsid w:val="008B6082"/>
    <w:rsid w:val="008B60CB"/>
    <w:rsid w:val="008C5C66"/>
    <w:rsid w:val="008D1A2C"/>
    <w:rsid w:val="008D596E"/>
    <w:rsid w:val="008D6C14"/>
    <w:rsid w:val="008E4228"/>
    <w:rsid w:val="008E5A1E"/>
    <w:rsid w:val="00930149"/>
    <w:rsid w:val="00952E3B"/>
    <w:rsid w:val="00982B02"/>
    <w:rsid w:val="00994A2C"/>
    <w:rsid w:val="00996B0C"/>
    <w:rsid w:val="009B46F0"/>
    <w:rsid w:val="009C2274"/>
    <w:rsid w:val="009D770D"/>
    <w:rsid w:val="009E038F"/>
    <w:rsid w:val="009F1AA6"/>
    <w:rsid w:val="009F5342"/>
    <w:rsid w:val="00A0053E"/>
    <w:rsid w:val="00A16A0A"/>
    <w:rsid w:val="00A31607"/>
    <w:rsid w:val="00A36137"/>
    <w:rsid w:val="00A42E84"/>
    <w:rsid w:val="00A77041"/>
    <w:rsid w:val="00A87F18"/>
    <w:rsid w:val="00A96A0D"/>
    <w:rsid w:val="00AB3895"/>
    <w:rsid w:val="00AB40D4"/>
    <w:rsid w:val="00AC0362"/>
    <w:rsid w:val="00AC6128"/>
    <w:rsid w:val="00AC7A4E"/>
    <w:rsid w:val="00AD0771"/>
    <w:rsid w:val="00AF346C"/>
    <w:rsid w:val="00AF457F"/>
    <w:rsid w:val="00AF790D"/>
    <w:rsid w:val="00B07830"/>
    <w:rsid w:val="00B356A1"/>
    <w:rsid w:val="00B6173D"/>
    <w:rsid w:val="00B625B8"/>
    <w:rsid w:val="00B66931"/>
    <w:rsid w:val="00B71E65"/>
    <w:rsid w:val="00B80279"/>
    <w:rsid w:val="00B86210"/>
    <w:rsid w:val="00B96289"/>
    <w:rsid w:val="00BA0151"/>
    <w:rsid w:val="00BA6748"/>
    <w:rsid w:val="00BB40F1"/>
    <w:rsid w:val="00BD3374"/>
    <w:rsid w:val="00BE041B"/>
    <w:rsid w:val="00BF5B7B"/>
    <w:rsid w:val="00C0429F"/>
    <w:rsid w:val="00C04425"/>
    <w:rsid w:val="00C05BAD"/>
    <w:rsid w:val="00C06389"/>
    <w:rsid w:val="00C138D5"/>
    <w:rsid w:val="00C153D6"/>
    <w:rsid w:val="00C24CAB"/>
    <w:rsid w:val="00C35F2F"/>
    <w:rsid w:val="00C40A7D"/>
    <w:rsid w:val="00C44F5C"/>
    <w:rsid w:val="00C47124"/>
    <w:rsid w:val="00C47BFB"/>
    <w:rsid w:val="00C506ED"/>
    <w:rsid w:val="00C51E62"/>
    <w:rsid w:val="00C5491A"/>
    <w:rsid w:val="00C73B9B"/>
    <w:rsid w:val="00C85A8E"/>
    <w:rsid w:val="00C92970"/>
    <w:rsid w:val="00C97C05"/>
    <w:rsid w:val="00CA0A80"/>
    <w:rsid w:val="00CA4522"/>
    <w:rsid w:val="00CA5475"/>
    <w:rsid w:val="00CB0D3C"/>
    <w:rsid w:val="00CC19D9"/>
    <w:rsid w:val="00CC38C4"/>
    <w:rsid w:val="00CD495B"/>
    <w:rsid w:val="00CD4F0B"/>
    <w:rsid w:val="00CE60EC"/>
    <w:rsid w:val="00D051F2"/>
    <w:rsid w:val="00D12C27"/>
    <w:rsid w:val="00D130C8"/>
    <w:rsid w:val="00D2132E"/>
    <w:rsid w:val="00D320CF"/>
    <w:rsid w:val="00D32BB7"/>
    <w:rsid w:val="00D464B3"/>
    <w:rsid w:val="00D51DFF"/>
    <w:rsid w:val="00D5397D"/>
    <w:rsid w:val="00D775A3"/>
    <w:rsid w:val="00D77990"/>
    <w:rsid w:val="00D96CE6"/>
    <w:rsid w:val="00DA0B07"/>
    <w:rsid w:val="00DA1C07"/>
    <w:rsid w:val="00DB65B2"/>
    <w:rsid w:val="00DD6771"/>
    <w:rsid w:val="00DF5639"/>
    <w:rsid w:val="00DF7C82"/>
    <w:rsid w:val="00E12036"/>
    <w:rsid w:val="00E159E4"/>
    <w:rsid w:val="00E35DF6"/>
    <w:rsid w:val="00E3697A"/>
    <w:rsid w:val="00E42EF6"/>
    <w:rsid w:val="00E460CB"/>
    <w:rsid w:val="00E572A7"/>
    <w:rsid w:val="00E633AF"/>
    <w:rsid w:val="00E70B98"/>
    <w:rsid w:val="00E8312E"/>
    <w:rsid w:val="00E94E60"/>
    <w:rsid w:val="00E94FBE"/>
    <w:rsid w:val="00EB611E"/>
    <w:rsid w:val="00EE712D"/>
    <w:rsid w:val="00EF1472"/>
    <w:rsid w:val="00F0167C"/>
    <w:rsid w:val="00F15510"/>
    <w:rsid w:val="00F250D5"/>
    <w:rsid w:val="00F26976"/>
    <w:rsid w:val="00F501C1"/>
    <w:rsid w:val="00F50F23"/>
    <w:rsid w:val="00F55157"/>
    <w:rsid w:val="00F614B3"/>
    <w:rsid w:val="00F703B6"/>
    <w:rsid w:val="00F80F4C"/>
    <w:rsid w:val="00F80FE2"/>
    <w:rsid w:val="00F84C86"/>
    <w:rsid w:val="00F91C07"/>
    <w:rsid w:val="00FB288A"/>
    <w:rsid w:val="00FB3B90"/>
    <w:rsid w:val="00FC73EB"/>
    <w:rsid w:val="00FE5006"/>
    <w:rsid w:val="00FF6A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0CF22"/>
  <w15:docId w15:val="{DC26ED1D-1855-4E17-9C4E-0EDFF617A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bleParagraph">
    <w:name w:val="Table Paragraph"/>
    <w:basedOn w:val="Normale"/>
    <w:uiPriority w:val="1"/>
    <w:qFormat/>
    <w:pPr>
      <w:widowControl w:val="0"/>
      <w:autoSpaceDE w:val="0"/>
      <w:spacing w:after="0" w:line="240" w:lineRule="auto"/>
    </w:pPr>
    <w:rPr>
      <w:rFonts w:ascii="Century Gothic" w:eastAsia="Century Gothic" w:hAnsi="Century Gothic" w:cs="Century Gothic"/>
      <w:lang w:eastAsia="it-IT" w:bidi="it-IT"/>
    </w:rPr>
  </w:style>
  <w:style w:type="paragraph" w:styleId="Paragrafoelenco">
    <w:name w:val="List Paragraph"/>
    <w:basedOn w:val="Normale"/>
    <w:pPr>
      <w:ind w:left="720"/>
    </w:pPr>
  </w:style>
  <w:style w:type="paragraph" w:customStyle="1" w:styleId="Elencoacolori-Colore11">
    <w:name w:val="Elenco a colori - Colore 11"/>
    <w:basedOn w:val="Normale"/>
    <w:uiPriority w:val="34"/>
    <w:qFormat/>
    <w:pPr>
      <w:spacing w:after="200" w:line="276" w:lineRule="auto"/>
      <w:ind w:left="720"/>
    </w:pPr>
  </w:style>
  <w:style w:type="character" w:customStyle="1" w:styleId="CollegamentoInternet">
    <w:name w:val="Collegamento Internet"/>
    <w:rPr>
      <w:color w:val="0000FF"/>
      <w:u w:val="single"/>
    </w:rPr>
  </w:style>
  <w:style w:type="character" w:customStyle="1" w:styleId="fontstyle01">
    <w:name w:val="fontstyle01"/>
    <w:basedOn w:val="Carpredefinitoparagrafo"/>
    <w:rPr>
      <w:rFonts w:ascii="ArialMT" w:hAnsi="ArialMT"/>
      <w:b w:val="0"/>
      <w:bCs w:val="0"/>
      <w:i w:val="0"/>
      <w:iCs w:val="0"/>
      <w:color w:val="000000"/>
      <w:sz w:val="22"/>
      <w:szCs w:val="22"/>
    </w:rPr>
  </w:style>
  <w:style w:type="paragraph" w:customStyle="1" w:styleId="Contenutocornice">
    <w:name w:val="Contenuto cornice"/>
    <w:basedOn w:val="Normale"/>
    <w:pPr>
      <w:spacing w:after="0" w:line="240" w:lineRule="auto"/>
    </w:pPr>
    <w:rPr>
      <w:rFonts w:ascii="Times New Roman" w:eastAsia="Times New Roman" w:hAnsi="Times New Roman"/>
      <w:sz w:val="20"/>
      <w:szCs w:val="20"/>
      <w:lang w:eastAsia="it-IT"/>
    </w:rPr>
  </w:style>
  <w:style w:type="character" w:customStyle="1" w:styleId="IntestazioneCarattere">
    <w:name w:val="Intestazione Carattere"/>
    <w:uiPriority w:val="99"/>
    <w:qFormat/>
  </w:style>
  <w:style w:type="paragraph" w:styleId="Intestazione">
    <w:name w:val="header"/>
    <w:basedOn w:val="Normale"/>
    <w:uiPriority w:val="99"/>
    <w:pPr>
      <w:tabs>
        <w:tab w:val="center" w:pos="4819"/>
        <w:tab w:val="right" w:pos="9638"/>
      </w:tabs>
      <w:spacing w:after="0" w:line="240" w:lineRule="auto"/>
    </w:pPr>
  </w:style>
  <w:style w:type="character" w:customStyle="1" w:styleId="IntestazioneCarattere1">
    <w:name w:val="Intestazione Carattere1"/>
    <w:basedOn w:val="Carpredefinitoparagrafo"/>
  </w:style>
  <w:style w:type="paragraph" w:styleId="Pidipagina">
    <w:name w:val="footer"/>
    <w:basedOn w:val="Normale"/>
    <w:pPr>
      <w:tabs>
        <w:tab w:val="center" w:pos="4819"/>
        <w:tab w:val="right" w:pos="9638"/>
      </w:tabs>
      <w:spacing w:after="0" w:line="240" w:lineRule="auto"/>
    </w:pPr>
  </w:style>
  <w:style w:type="character" w:customStyle="1" w:styleId="PidipaginaCarattere">
    <w:name w:val="Piè di pagina Carattere"/>
    <w:basedOn w:val="Carpredefinitoparagrafo"/>
  </w:style>
  <w:style w:type="paragraph" w:styleId="Testofumetto">
    <w:name w:val="Balloon Text"/>
    <w:basedOn w:val="Normale"/>
    <w:link w:val="TestofumettoCarattere"/>
    <w:uiPriority w:val="99"/>
    <w:semiHidden/>
    <w:unhideWhenUsed/>
    <w:rsid w:val="00DA0B0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A0B07"/>
    <w:rPr>
      <w:rFonts w:ascii="Segoe UI" w:hAnsi="Segoe UI" w:cs="Segoe UI"/>
      <w:sz w:val="18"/>
      <w:szCs w:val="18"/>
    </w:rPr>
  </w:style>
  <w:style w:type="character" w:styleId="Collegamentoipertestuale">
    <w:name w:val="Hyperlink"/>
    <w:basedOn w:val="Carpredefinitoparagrafo"/>
    <w:uiPriority w:val="99"/>
    <w:unhideWhenUsed/>
    <w:rsid w:val="000C15D7"/>
    <w:rPr>
      <w:color w:val="0563C1" w:themeColor="hyperlink"/>
      <w:u w:val="single"/>
    </w:rPr>
  </w:style>
  <w:style w:type="character" w:customStyle="1" w:styleId="Menzionenonrisolta1">
    <w:name w:val="Menzione non risolta1"/>
    <w:basedOn w:val="Carpredefinitoparagrafo"/>
    <w:uiPriority w:val="99"/>
    <w:semiHidden/>
    <w:unhideWhenUsed/>
    <w:rsid w:val="000C15D7"/>
    <w:rPr>
      <w:color w:val="605E5C"/>
      <w:shd w:val="clear" w:color="auto" w:fill="E1DFDD"/>
    </w:rPr>
  </w:style>
  <w:style w:type="table" w:customStyle="1" w:styleId="TableNormal">
    <w:name w:val="Table Normal"/>
    <w:uiPriority w:val="2"/>
    <w:semiHidden/>
    <w:unhideWhenUsed/>
    <w:qFormat/>
    <w:rsid w:val="003A0AB9"/>
    <w:pPr>
      <w:widowControl w:val="0"/>
      <w:autoSpaceDE w:val="0"/>
      <w:spacing w:after="0" w:line="240" w:lineRule="auto"/>
      <w:textAlignment w:val="auto"/>
    </w:pPr>
    <w:rPr>
      <w:rFonts w:asciiTheme="minorHAnsi" w:eastAsiaTheme="minorHAnsi" w:hAnsiTheme="minorHAnsi" w:cstheme="minorBidi"/>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dopodinoi@servizisocialiolgiatese.co.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C3024-A8BE-4D0C-8702-A61C3A170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3125</Words>
  <Characters>17816</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dc:creator>
  <dc:description/>
  <cp:lastModifiedBy>CSSDO</cp:lastModifiedBy>
  <cp:revision>3</cp:revision>
  <cp:lastPrinted>2023-10-05T09:55:00Z</cp:lastPrinted>
  <dcterms:created xsi:type="dcterms:W3CDTF">2024-12-05T10:24:00Z</dcterms:created>
  <dcterms:modified xsi:type="dcterms:W3CDTF">2024-12-05T10:26:00Z</dcterms:modified>
</cp:coreProperties>
</file>